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20/09/1982</w:t>
      </w:r>
    </w:p>
    <w:p/>
    <w:p>
      <w:r>
        <w:t xml:space="preserve">RESERVA DE USUFRUTO — DESAVENÇA ENTRE O CASAL - COMO SE RESOLVE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digno magistrado "a quo" deferiu de pleno, "inaudita altera parte" o pedido, determinando a saída do impetrante de sua casa. inclusive com o uso de força policial, se preciso fossa e somente depois disso, determinou sua citação para defender-se. - Laborou em equívoco o MM. Juiz pois quem deveria ter deixado o imóvel era a concubina pois o impetrante tem o direito real de usufruto vitalício, conforme se depreende da respectiva escritura de doação. - Na verdade, o escopo da medida adotada pelo doador e ora impetrante é justamente de proteger-se da concubina em caso de uma possível separação, a quem contudo outorgou a propriedade do imóvel objeto do usufruto após sua morte. - Ora, o uso e gozo da coisa pelo usufrutuário é da essência do instituto, não se podendo falar em usufruto se o titular de tal direito for retirado destas faculdades. - Assim, negar-se ao usufrutuário o direito de ocupar o imóvel, importa em restringir-lhe o direito de uso e gozo, ferindo-lhe por conseguinte um líquido e certo, um direito real, oponível "erga omnes". - E, nesse sentido, já decidiu o Egrégio Tribunal de Alçada Cível do Rio Grande do Sul: "Se o concubino constitui, em favor da companheira, usufruto sobre o imóvel em que residem, não pode, por desavença nas relações da mancebia, expulsá-la do prédio e privá-la da posse direta, a que tem inocultável direito." (TACIVRS, 3ª Câm., Ap. Civ. 12.870 - Viamão - ADCOAS, 1978, verbete 54.878). - .................................................. ............... - ... Por todos estes motivos, é que se julga procedente o "mandamus" para se cassar a decisão inicial no sentido de garantir ao impetrante o direito de uso e gozo do terreno e seus acessórios, bem como o retorno ao lar. Julgado em 21-09-1982 Jurisprudência Catarinense. Ano XI. 1º Trimestre de 1983 - Nº XXXIX - Pág. 53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no concubinato o companheiro adquire um imóvel escriturando-o em nome da companheira, mas reservando para si o usufruto vitalício, a este compete permanecer no uso e gozo do bem, em decorrência do seu direito de usufrutuário. - Havendo desavença grave entre os consortes, e um deles tiver que desocupar o imóvel em virtude de ação de separação de corpos, este será o nu-proprietário.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2026-10-26T06:08:41.010Z</dcterms:created>
  <dcterms:modified xsi:type="dcterms:W3CDTF">2026-10-26T06:08:41.010Z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