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16/02/1982</w:t>
      </w:r>
    </w:p>
    <w:p/>
    <w:p>
      <w:r>
        <w:t xml:space="preserve">COMISSÃO DE PERMANÊNCIA — SE SÃO CUMULÁVEIS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de instrumento contra despacho que indeferiu a aplicação da multa contratual, no cálculo para solução de débito, tendo em vista a condenação imposta ao réu, de custas e honorários, não sendo permitida a cumulação, conforme entendimento jurisprudencial. - ........................................................................................... - Ora, como a comissão de permanência tem um inequívoco caráter de multa contratual, dada sua função de liquidar perdas e danos, e aqui foi também cobrada a multa, a concomitância da multa contratual e da comissão de permanência, a tudo acrescidos custas e honorários advocatícios, significaria mais que um "bis in idem". - É por isso, "data venia", que se deve excluir neste caso a cláusula penal; não pelas razões deduzidas na decisão recorrida - inacumulabilidade com os ônus da sucumbência. Não apenas a norma do Código Civil, 924, permite a redução da multa em casos de cumprimento parcial de obrigação, como a natureza jurídica e econômica da multa contratual (prévia avaliação de perdas e danos) ainda possibilita a critica de sua, subsistência nos casos em que seu papel de perdas e danos esteja sendo desempenhado por outra sanção legal ou contratual. Julgado em 17-02-1982 Arquivo do Ementário Forense, TA/421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contratual é inacumulável com a comissão de permanência, dada a identidade de funções - cobertura de perdas e danos - diante do princípio jurídico do "non 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2026-10-26T03:50:48.022Z</dcterms:created>
  <dcterms:modified xsi:type="dcterms:W3CDTF">2026-10-26T03:50:48.022Z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