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15/11/1982</w:t>
      </w:r>
    </w:p>
    <w:p/>
    <w:p>
      <w:r>
        <w:t xml:space="preserve">AUMENTO DE VALOR PARA O EFEITO DA INCIDÊNCIA — RESPEITO AO PRINCÍPIO DA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Tornou-se cediço na jurisprudência de nossos Tribunais, arrimada com preceitos doutrinários uniformes, que o princípio da legalidade domina todo o direito tributário e somente através de lei, em sentido material, é possível a modificação ou alteração do valor venal do imóvel, base para o cálculo do imposto predial e territorial urbano. - Não oferece, atualmente, qualquer resistência, o entendimento também da doutrina e da jurisprudência, porque, inclusive, é legal - de que por decreto, somente é possível ser corrigido monetariamente o valor venal do imóvel já fixado anteriormente. - Com o mesmo entendimento, LUIZ JOSÉ DE MESQUITA publicou trabalho seu na Revista Direito Tributário, nº 2, pág. 207: "A base de cálculo é a grandeza econômica gerada do tributo. Tratando-se de tributo avaliável, como é a espécie "sub examen", dependendo de uma qualidade particular do fato gerador: "... deve a lei estabelecer os dados que sirvam para fixá-la" (ADOLFO CARRETERO PEREZ, Derecho Financiero, Madri, 1968, pág. 450). A "planta de valores" que serve à quantificação da obrigação só pode ser estabelecida por texto de lei material. Ela se compõe de critérios para o encontro do fato imponível". - Com o mesmo entendimento, LUIZ JOSÉ MESQUITA publicou trabalho seu na Revista dos Tribunais, vol. 549, pág. 249, ratificando o entendimento que já se pacificou, conforme já, aludido, de que é ilegal e inconstitucional o aumento feito por decreto das plantas de valores imobiliários legitimando, no entanto, tal aumento, desde que o seja por "lei". - Neste Tribunal, reiterados são os pronunciamentos, conforme se pode verificar dos julgados constantes da Jurisprudência Catarinense, vols. 32, págs. 55/63; 3 3, págs. 23/29; e Ap. Civ. em M.S. nº 1.875, publicado no DJ de 09-07-82, pág. 6. - No Supremo Tribunal Federal, o assunto em debate foi objeto de reiterados e eruditos pronunciamentos, iniciados pelo voto notável do Ministro MOREIRA ALVES proferido no RE nº 87.763, que em certa passagem sentenciou: "Para se atribuir outro valor venal ao imóvel, que não o decorrente do anterior mais a correção monetária, é mister lei, não bastando para isso, simples decreto". Seguiram-se outras decisões, salientando-se o RE nº 86.028, relator Ministro CUNHA PEIXOTO, de cujo voto transcreve-se o seguinte: "Por isto se o § 1º expresso no sentido de equiparar a modificação de base de cálculo à majoração do tributo, e se o § 2º não considera majoração do imposto a atualização do valor monetário da base de cálculo, é evidente, pela interpretação conjunta desses dois dispositivos, que o último deles se referiu apenas à correção monetária. Tudo o mais, o legislador considerou como modificação de base de cálculo capaz de ser considerada como aumento do tributo, e, portanto, dependente de lei expressa, autorizando-o" (refere-se ao artigo 97, §§1ª e 2º do Código Tribunal Nacional). - ..................................................... - Desta forma, ... falece ao pedido aquele direito líquido e certo, "ratio essendi" do remédio legal que invocou. - Confirma-se, assim, a sentença apelada. Julgado em 16-11-1982 Jurisprudência Catarinense. Ano XI - 1º Trimestre de 1983 - Nº XXXIX - Pág. 59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princípio da legalidade, que domina todo o direito tributário, somente por lei será possível aumentar o valor venal dos imóveis para efeito de cálculo do imposto predial e territorial urbano.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2026-07-28T00:35:51.509Z</dcterms:created>
  <dcterms:modified xsi:type="dcterms:W3CDTF">2026-07-28T00:35:51.509Z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