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MEDIDA CAUTELAR DE ARRESTO</w:t>
      </w:r>
    </w:p>
    <w:p/>
    <w:p>
      <w:r>
        <w:rPr>
          <w:b/>
          <w:bCs/>
        </w:rPr>
        <w:t xml:space="preserve">Julgado em: </w:t>
      </w:r>
      <w:r>
        <w:t xml:space="preserve">17/05/1982</w:t>
      </w:r>
    </w:p>
    <w:p/>
    <w:p>
      <w:r>
        <w:t xml:space="preserve">SE ELIDE O DIREITO DO DEPENDENTE DECLARADO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inscrição se fez com base, evidentemente, no § 3º do art. 53 do estatuto que então vigia, cujo teor era o seguinte: "O associado que não tiver herdeiros nas condições deste artigo poderá, mediante declaração do próprio punho, com o testemunho de dois outros associados e registro na Caixa, ou outra qualquer forma legal, designar como beneficiária, para ter direito à pensão, determinada pessoa que viva sob a sua dependência econômica exclusiva. O direito desse beneficiário será em tudo equiparado ao dos herdeiros mencionados nos itens 1º e 2º deste artigo" (...). - A norma estatutária que a ora apelante menciona vigia à data do óbito, mas não à da inscrição. - Verdadeiramente, o § 2º do art. 8º do atual estatuto determina a comprovação de que o pessoa inscrita viva sob a dependência do associado. - Verifica-se que a disposição anterior não exigia tal prova, mas cercava o ato de certos cautelas, como a declaração do próprio punho e o testemunho de dois associados. - É indubitável que a inscrição da ora apelada constituiu um ato jurídico perfeito, não podendo ser alcançada pela norma posterior, já que sequer a lei poderia fazê-lo, "ex vi" do § 3º do art. 153 da Constituição do Brasil. - Logo, irrita e abusiva é a exigência de comprovação da dependência econômica. - O associado não substituiu a beneficiária. - Poderia fazê-lo, independentemente da anuência da entidade previdenciária e da ora apelada, na forma do art. 1.100 do Código Civil. uma vez que se cuida de verdadeira estipulação em favor de terceiros. - Irrelevante paro o fim colimado é o documento..., fotocópia de carta dirigida à ora apelante, por uma pessoa que declarou ter sido a companheira do associado extinto, havend o a signatária conseguido a concordância da ora apelada. - O estatuto dá ao associado o direito de inscrever pessoa que viva sob sua dependência econômica exclusiva, não necessariamente a concubina. - A nova regulamentação da recorrente alude, exemplificativamente, a filha, enteada, enteada ou irmã maior, desde que solteira, viúva ou desquitada. - Logo, pouco importa que tenha cessado o concubinato com a apelada. - O fato de capital importância é a manutenção da beneficiária, o que traduz, até, uma presunção de que o associado pretendia que fosse ela contemplada, após a sua morte. - Assinale-os, por derradeiro, que ambos eram solteiros, inexistindo, pois, qualquer impedimento para a percepção da pensão previdenciária. - Aliás, a apelante sequer recorreu a este argumento. - NEGADO PROVIMENTO AO RECURSO. Julgado em 18-05-1982 Arquivo do Ementário Forense, TJ/1.118 EMFOR 417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manutenção de concubinato posterior, pelo associado, sem a substituição de dependente, não elide o direito à pensão da pessoa anteriormente declarada.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2026-10-26T02:44:46.717Z</dcterms:created>
  <dcterms:modified xsi:type="dcterms:W3CDTF">2026-10-26T02:44:46.717Z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