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29/11/1982</w:t>
      </w:r>
    </w:p>
    <w:p/>
    <w:p>
      <w:r>
        <w:t xml:space="preserve">PEDIDO DE REGISTRO — QUANDO NÃO PODE O JUIZ DEIXAR DE PROFERIR DECISÃO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ora apelante apresentou, para registro a escritura de compra e venda. - O Sr. Oficial do 9º Ofício do RGI suscitou dúvida, porque não atendidas quatro exigências: a) prova do registro do título anterior no 4º Ofício do RGI; b) certidão atualizada expedida pelo 4º Ofício do RGI, comprobatória do registro anterior e da existência ou inexistência de ônus; c) exibição, para exame, do contrato nº 228, de 12 de maio de 1928, de promessa de venda dos lotes adquiridos; d) satisfação das normas do art. 176 da Lei 6.015/73 (...). - Para atendimento das exigências, o interessado exibiu o contrato nº 228 (...), e foi realizada vistoria para caracterização dos referidos lotes, conforme laudo que veio aos autos (...). - Entendeu o Juízo, contudo, de remeter as partes para as vias ordinárias, visto haver ingressado no feito o casal ora apelado, que alega ter ajuizado ação de usucapião relativamente a um dos lotes, objeto da venda a ser registrada. - Assim decidiu com fundamento no disposto no § 4º do art. 213 da Lei nº 6.015, de 1973. - A referida disposição de Lei, porém, destina-se a hipótese de retificação de erro constante de registro, quando ocorrer impugnação fundamentada, caso em que o Juiz deve remeter o interessado às vias ordinárias. - Não é essa, a todo ver, a hipótese dos presentes autos. - Aqui cuida-se de obter o registro. - Como o Oficial do RGI formulou exigências, instaurou-se o presente processo de dúvida, que é regulado pela disposição do art. 198 da Lei nº 6.015/73. - No processo de dúvida, a prestação jurisdicional é de natureza administrativa, e a impugnação de dúvida - feita pelo próprio interess ado, funcionando o órgão do Ministério Público, sendo afinal julgada por sentença (art. 201 da Lei 6.015/73). - De se notar que a intervenção do casal ora apelado, deu-se no sentido de alegar a existência de ação de usucapião, por ele ajuizada, relativamente a um dos lotes, objeto da venda a ser registrada, inocorrendo, pois, colisão com a pretensão do interessado no registro. - Com efeito, o casal pelado fundamenta-se em posse, destinada a gerar aquisição do domínio por usucapião, não possuindo, por enquanto, título hábil para o registro, e, se vier a possuí-lo terá como anular o registro de que for titular o ora apelante. - No momento, porém, não tem como opor-se ao registro. - Deve, pois, o Dr. Juiz proferir decisão, como entender de direito, julgando procedente ou improcedente a dúvida, com base nos elementos constantes dos autos e, para isso, dá-se provimento parcial ao recurso, a fim de que, cassada a decisão... outra seja proferida, uma vez que não há como suprimir-se a instância de primeiro grau, bem como pondera o parecer da douta Procuradoria da Justiça. Julgado em 30-11-1982 Arquivo do Ementário Forense, TJ/1.117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sendo o caso de retificação de erro constante do registro imobiliário, mas sim de efetivação do registro, não pode o Juiz omitir-se em proferir decisão, sob invocação do disposto no § 4º do art. 213 da Lei nº 6.015/73.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2026-07-28T00:20:15.336Z</dcterms:created>
  <dcterms:modified xsi:type="dcterms:W3CDTF">2026-07-28T00:20:15.336Z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