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28/02/1983</w:t>
      </w:r>
    </w:p>
    <w:p/>
    <w:p>
      <w:r>
        <w:t xml:space="preserve">MENOR NOMEADO QUE ATINGE A MAIORIDADE — QUANDO PREFERE AO INVENTARIANTE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Agravante é legatário de bens da inventariada e por ela foi nomeado testamenteiro. Acontece que, ao tempo da abertura da sucessão, ainda não completara 21 (vinte e um) anos, sendo, então, escolhido para o encargo o inventariante judicial. - Atingindo a maioridade, reclamou o encargo. Como isso lhe fosse negado, agravou, manifestando-se a Procuradoria da Justiça pelo provimento. - É de prosperar o recurso. O apelo ao inventariante judicial, pessoa estranha ao morto, somente é de fazer-se quando inexistentes outras pessoas no rol dos capacitados para o encargo. Satisfaz o Agravante os requisitos do inciso IV do artigo 990 do C.P.C., já que as classes anteriores estão vazias, isto é, inexistem as pessoas a que, com preferência, tocaria o encargo. Julgado em 01-03-1983 Arquivo do Ementário Forense, TJ/1.131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testamenteiro maior e legatário, pode e deve receber o encargo, com exclusão ao inventariante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2026-07-28T00:42:24.869Z</dcterms:created>
  <dcterms:modified xsi:type="dcterms:W3CDTF">2026-07-28T00:42:24.869Z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