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DECRETO-LEI 2.429 DE 14-04-1988</w:t>
      </w:r>
    </w:p>
    <w:p/>
    <w:p>
      <w:r>
        <w:rPr>
          <w:b/>
          <w:bCs/>
        </w:rPr>
        <w:t xml:space="preserve">Recurso: </w:t>
      </w:r>
      <w:r>
        <w:t xml:space="preserve">RESP 228824</w:t>
      </w:r>
    </w:p>
    <w:p/>
    <w:p>
      <w:r>
        <w:t xml:space="preserve">ART 11 — REVOGA 
  ART 12 -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2.429, DE 14 DE ABRIL DE 1988 Altera a legislação do imposto de renda e dá outras providências. O PRESIDENTE DA REPÚBLICA, no uso da atribuição que lhe confere o art. 55, item II, da Constituição, D E C R E T A: Art. 1º A isenção da correção monetária de investimentos, calculada aos mesmos índices aprovados para as Obrigações do Tesouro Nacional - OTN, de que trata o art. 12 do Decreto-lei nº 2.396, de 21 de dezembro de 1987, é condicionada a que seu pagamento ou crédito ocorra em intervalos não inferiores a trinta dias. Art. 2º O § 3º do art. 3º do Decreto-lei nº 2.396, de 21 de dezembro de 1987, passa a vigorar com a seguinte redação: "§ 3º A falta do recolhimento implicará cobrança de correção monetária pela variação do valor da OTN, ocorrida a partir do mês em que o débito deveria ter sido pago até o mês de seu pagamento, e das penalidades previstas na legislação do imposto de renda." Art. 3º A pessoa jurídica que assumir a incumbência de reter e recolher a diferença de imposto de que trata o art. 3º do Decreto-lei nº 2.396, de 21 de dezembro de 1987, de conformidade com o disposto no parágrafo único do art. 5º do Decreto-lei nº 2.419, de 10 de março de 1988, é solidariamente responsável com o contribuinte pelo cumprimento da obrigação tributária e pelos encargos legais decorrentes do seu descumprimento . Art. 4º As contribuições para o Fundo de Investimento Social - FINSOCIAL não são devidas pelas sociedades civis de que trata o artigo 1º do Decreto-lei nº 2.397, de 21 de dezembro de 1987. Parágrafo único. O disposto neste artigo aplica-se em relação aos resultados apurados a partir de 1º de janeiro de 1988. Art. 5º Não se aplica o regime de distribuição automática ao lucro inflacionário apurado pelas sociedades civis (Decreto-lei nº 2.397, arts. 1º e 2º), desde que a parcela correspondente ao lucro inflacionário seja registrada em conta específica d e patrimônio líquido na escrituração da sociedade. § 1º O lucro inflacionário, registrado separadamente na forma deste artigo, será tributado na fonte e na declaração de rendimentos dos sócios da sociedade civil: a) quando for distribuído, capitalizado ou utilizado para compensar prejuízos; b) à medida em que for sendo considerado realizado, nos termos do art. 22 do Decreto-lei nº 2.341, de 29 de junho de 1987. § 2º Ao lucro inflacionário acumulado, em 31 de dezembro de 1987, aplica-se o disposto na alínea b do parágrafo anterior. § 3º À opção da sociedade civil, o lucro inflacionário de que trata o § 2º poderá ser tributado, na declaração de rendimentos da pessoa jurídica, a ser apresentada no exercício de 1988, mediante aplicação da alíquota especial de seis por cento, vedada, nesse caso, a opção por qualquer incentivo fiscal. Art. 6º No regime de tributação de que tratam os arts. 1º e 2º do Decreto-lei nº 2.397, de 21 de dezembro de 1987, o prejuízo verificado em um ano-base não pode reduzir o lucro a ser oferecido à tributação em outro ano-base. Art. 7º Os rendimentos e ganhos de capital auferidos pelas sociedades civis de que trata o art. 1º do Decreto-lei nº 2.397, de 21 de dezembro de 1987, integram o valor a ser tributado na declaração de rendimentos dos sócios beneficiários. § 1º O imposto de renda incidente na fonte sobre os rendimentos e ganhos de capital referidos neste artigo será compensado com o devido, na declaração de rendimentos, pelos sócios beneficiários. § 2º O disposto neste artigo não se aplica aos rendimentos de participações societárias auferidos pela sociedade civil. Nesse caso, quando da redistribuicão dos lucros ou dividendos, o imposto que incidiu na fonte, por ocasião da percepção, pela pessoa jurídica, será igualmente redistribuído e o beneficiário, pessoa física, poderá considerar o rendimento como tributado exclusivamente na fonte. Art. 8º A pessoa ju rídica que exerça atividades sujeitas a tributação por alíquotas diferenciadas somente poderá compensar os prejuízos decorrentes do exercício de atividade tributada por alíquota reduzida, com lucros da mesma atividade. Art. 9º Os artigos 6º e 23 do Decreto-lei nº 2.341, de 29 de junho de 1987, passam a vigorar com a seguinte redação: "Art. 6º Os lucros ou dividendos pagos ou creditados por conta de resultado de período-base ainda não encerrado serão registrados em conta redutora do patrimônio líquido, cujo saldo será corrigido monetariamente na forma deste decreto-lei." "Art. 23. A pessoa jurídica deverá considerar realizado, em cada período-base, no mínimo cinco por cent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2026-07-28T00:26:54.997Z</dcterms:created>
  <dcterms:modified xsi:type="dcterms:W3CDTF">2026-07-28T00:26:54.997Z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