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DECRETO-LEI 2.429 DE 14-04-1988</w:t>
      </w:r>
    </w:p>
    <w:p/>
    <w:p>
      <w:r>
        <w:rPr>
          <w:b/>
          <w:bCs/>
        </w:rPr>
        <w:t xml:space="preserve">Recurso: </w:t>
      </w:r>
      <w:r>
        <w:t xml:space="preserve">RESP 228824</w:t>
      </w:r>
    </w:p>
    <w:p/>
    <w:p>
      <w:r>
        <w:t xml:space="preserve">ART 11 — REVOGA 
  ART 12 - REVOGA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2.429, DE 14 DE ABRIL DE 1988 Altera a legislação do imposto de renda e dá outras providências. O PRESIDENTE DA REPÚBLICA, no uso da atribuição que lhe confere o art. 55, item II, da Constituição, D E C R E T A: Art. 1º A isenção da correção monetária de investimentos, calculada aos mesmos índices aprovados para as Obrigações do Tesouro Nacional - OTN, de que trata o art. 12 do Decreto-lei nº 2.396, de 21 de dezembro de 1987, é condicionada a que seu pagamento ou crédito ocorra em intervalos não inferiores a trinta dias. Art. 2º O § 3º do art. 3º do Decreto-lei nº 2.396, de 21 de dezembro de 1987, passa a vigorar com a seguinte redação: "§ 3º A falta do recolhimento implicará cobrança de correção monetária pela variação do valor da OTN, ocorrida a partir do mês em que o débito deveria ter sido pago até o mês de seu pagamento, e das penalidades previstas na legislação do imposto de renda." Art. 3º A pessoa jurídica que assumir a incumbência de reter e recolher a diferença de imposto de que trata o art. 3º do Decreto-lei nº 2.396, de 21 de dezembro de 1987, de conformidade com o disposto no parágrafo único do art. 5º do Decreto-lei nº 2.419, de 10 de março de 1988, é solidariamente responsável com o contribuinte pelo cumprimento da obrigação tributária e pelos encargos legais decorrentes do seu descumprimento . Art. 4º As contribuições para o Fundo de Investimento Social - FINSOCIAL não são devidas pelas sociedades civis de que trata o artigo 1º do Decreto-lei nº 2.397, de 21 de dezembro de 1987. Parágrafo único. O disposto neste artigo aplica-se em relação aos resultados apurados a partir de 1º de janeiro de 1988. Art. 5º Não se aplica o regime de distribuição automática ao lucro inflacionário apurado pelas sociedades civis (Decreto-lei nº 2.397, arts. 1º e 2º), desde que a parcela correspondente ao lucro inflacionário seja registrada em conta específica d e patrimônio líquido na escrituração da sociedade. § 1º O lucro inflacionário, registrado separadamente na forma deste artigo, será tributado na fonte e na declaração de rendimentos dos sócios da sociedade civil: a) quando for distribuído, capitalizado ou utilizado para compensar prejuízos; b) à medida em que for sendo considerado realizado, nos termos do art. 22 do Decreto-lei nº 2.341, de 29 de junho de 1987. § 2º Ao lucro inflacionário acumulado, em 31 de dezembro de 1987, aplica-se o disposto na alínea b do parágrafo anterior. § 3º À opção da sociedade civil, o lucro inflacionário de que trata o § 2º poderá ser tributado, na declaração de rendimentos da pessoa jurídica, a ser apresentada no exercício de 1988, mediante aplicação da alíquota especial de seis por cento, vedada, nesse caso, a opção por qualquer incentivo fiscal. Art. 6º No regime de tributação de que tratam os arts. 1º e 2º do Decreto-lei nº 2.397, de 21 de dezembro de 1987, o prejuízo verificado em um ano-base não pode reduzir o lucro a ser oferecido à tributação em outro ano-base. Art. 7º Os rendimentos e ganhos de capital auferidos pelas sociedades civis de que trata o art. 1º do Decreto-lei nº 2.397, de 21 de dezembro de 1987, integram o valor a ser tributado na declaração de rendimentos dos sócios beneficiários. § 1º O imposto de renda incidente na fonte sobre os rendimentos e ganhos de capital referidos neste artigo será compensado com o devido, na declaração de rendimentos, pelos sócios beneficiários. § 2º O disposto neste artigo não se aplica aos rendimentos de participações societárias auferidos pela sociedade civil. Nesse caso, quando da redistribuicão dos lucros ou dividendos, o imposto que incidiu na fonte, por ocasião da percepção, pela pessoa jurídica, será igualmente redistribuído e o beneficiário, pessoa física, poderá considerar o rendimento como tributado exclusivamente na fonte. Art. 8º A pessoa ju rídica que exerça atividades sujeitas a tributação por alíquotas diferenciadas somente poderá compensar os prejuízos decorrentes do exercício de atividade tributada por alíquota reduzida, com lucros da mesma atividade. Art. 9º Os artigos 6º e 23 do Decreto-lei nº 2.341, de 29 de junho de 1987, passam a vigorar com a seguinte redação: "Art. 6º Os lucros ou dividendos pagos ou creditados por conta de resultado de período-base ainda não encerrado serão registrados em conta redutora do patrimônio líquido, cujo saldo será corrigido monetariamente na forma deste decreto-lei." "Art. 23. A pessoa jurídica deverá considerar realizado, em cada período-base, no mínimo cinco por cent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2026-10-26T02:42:45.947Z</dcterms:created>
  <dcterms:modified xsi:type="dcterms:W3CDTF">2026-10-26T02:42:45.947Z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