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LEI 6.385 DE 07-12-1976</w:t>
      </w:r>
    </w:p>
    <w:p/>
    <w:p/>
    <w:p>
      <w:r>
        <w:t xml:space="preserve">03. SOCIEDADE POR AÇÕES — LEI 6.404/76 - MERCADO DE VALORES MOBILIÁRIOS - LEI 6.385/76 - DISPOSITIVOS - ALTERA E ACRESCENTA - COMISSÃO DE VALORES MOBILIÁRIOS - CRIA</w:t>
      </w:r>
    </w:p>
    <w:p/>
    <w:p>
      <w:pPr>
        <w:pStyle w:val="Heading2"/>
      </w:pPr>
      <w:r>
        <w:rPr>
          <w:b/>
          <w:bCs/>
        </w:rPr>
        <w:t xml:space="preserve">Ementa</w:t>
      </w:r>
    </w:p>
    <w:p>
      <w:r>
        <w:t xml:space="preserve">Art. 5o A Lei no 6.385, de 7 de dezembro de 1976, passa a vigorar acrescida dos arts. 17-A, 21-A, e dos Capítulos VII-A e VII-B, com os arts. 27-A e 27-B, e 27-C a 27-F, respectivamente: Art. 17-A. (VETADO) Art. 21-A. (VETADO) "CAPÍTULO VII-A DO COMITÊ DE PADRÕES CONTÁBEIS Art. 27-A. (VETADO) Art. 27-B. (VETADO) CAPÍTULO VII-B DOS CRIMES CONTRA O MERCADO DE CAPITAIS Manipulação do Mercado Art. 27-C. Realizar operações simuladas ou executar outras manobras fraudulentas, com a finalidade de alterar artificialmente o regular funcionamento dos mercados de valores mobiliários em bolsa de valores, de mercadorias e de futuros, no mercado de balcão ou no mercado de balcão organizado, com o fim de obter vantagem indevida ou lucro, para si ou para outrem, ou causar dano a terceiros: Pena - reclusão, de 1 (um) a 8 (oito) anos, e multa de até 3 (três) vezes o montante da vantagem ilícita obtida em decorrência do crime. Uso Indevido de Informação Privilegiada Art. 27-D. Utilizar informação relevante ainda não divulgada ao mercado, de que tenha conhecimento e da qual deva manter sigilo, capaz de propiciar, para si ou para outrem, vantagem indevida, mediante negociação, em nome próprio ou de terceiro, com valores mobiliários: Pena - reclusão, de 1 (um) a 5 (cinco) anos, e multa de até 3 (três) vezes o montante da vantagem ilícita obtida em decorrência do crime. Exercício Irregular de Cargo, Profissão, Atividade ou Função Art. 27-E. Atuar, ainda que a título gratuito, no mercado de valores mobiliários, como instituição integrante do sistema de distribuição, administrador de carteira coletiva ou individual, agente autônomo de investimento, auditor independente, analista de valores mobiliários, agente fiduciário ou exercer qualquer cargo, profissão, atividade ou função, sem estar, para esse fim, autorizado ou registrado junto à autoridade administrativa competente, quando exigido por lei ou regulamento: Pena - detenção de 6 (seis) meses a 2 (dois) anos, e multa. Art. 27-F. As multas cominadas para os crimes previstos nos arts. 27-C e 27-D deverão ser aplicadas em razão do dano provocado ou da vantagem ilícita auferida pelo agente. Parágrafo único. Nos casos de reincidência, a multa pode ser de até o triplo dos valores fixados neste artigo." Art. 6o As companhias existentes deverão proceder à adaptação do seu estatuto aos preceitos desta Lei no prazo de 1 (um) ano, a contar da data em que esta entrar em vigor, devendo, para este fim, ser convocada assembléia-geral dos acionistas. Art. 7o O disposto no art. 254-A da Lei no 6.404, de 1976, não se aplica às companhias em processo de desestatização que, até a data da promulgação desta Lei, tenham publicado um edital. Art. 8o A alteração de direitos conferidos às ações existentes em decorrência de adequação a esta Lei não confere o direito de recesso de que trata o art. 137 da Lei no 6.404, de 1976, se efetivada até o término do ano de 2002. § 1o A proporção prevista no § 2o do art. 15 da Lei no 6.404, de 1976, será aplicada de acordo com o seguinte critério: I - imediatamente às companhias novas; II - às companhias fechadas existentes, no momento em que decidirem abrir o seu capital; e III - as companhias abertas existentes poderão manter proporção de até dois terços de ações preferenciais, em relação ao total de ações emitidas, inclusive em relação a novas emissões de ações. § 2o Nas emissões de ações ordinárias por companhias abertas que optarem por se adaptar ao disposto no art. 15, § 2o, da Lei no 6.404, de 1976, com a redação que lhe é conferida por esta Lei, poderá não ser estendido aos acionistas titulares de ações preferenciais, a critério da companhia, o direito de preferência a que se refere o art. 171, § 1o, alínea b, da Lei no 6.404, de 1976. Uma vez reduzido o percentual de participação em ações preferenciais, não mais será lícito à companhia elevá-lo além do limite atingido. § 3o As companhias abertas somente poderão emitir novas ações preferenciais com observância do disposto no art. 17, § 1o, da Lei no 6.404, de 1976, com a redação dada por esta Lei, devendo os respectivos estatutos ser adaptados ao referido dispositivo legal no prazo de 1 (um) ano, após a data de entrada em vigor desta Lei. § 4o Até a assembléia-geral ordinária que se reunir para aprovar as demonstrações financeiras do exercício de 2004, inclusive, o conselheiro eleito na forma do § 4o, inciso II, ou do § 5o do art. 141, da Lei no 6.404, de 15 de dezembro de 1976, será escolhido em lista tríplice elaborada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2026-06-17T14:18:44.204Z</dcterms:created>
  <dcterms:modified xsi:type="dcterms:W3CDTF">2026-06-17T14:18:44.204Z</dcterms:modified>
</cp:coreProperties>
</file>

<file path=docProps/custom.xml><?xml version="1.0" encoding="utf-8"?>
<Properties xmlns="http://schemas.openxmlformats.org/officeDocument/2006/custom-properties" xmlns:vt="http://schemas.openxmlformats.org/officeDocument/2006/docPropsVTypes"/>
</file>