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CASAMENTO</w:t>
      </w:r>
    </w:p>
    <w:p>
      <w:r>
        <w:rPr>
          <w:i/>
          <w:iCs/>
          <w:color w:val="666666"/>
        </w:rPr>
        <w:t xml:space="preserve">REGIME DA COMUNHÃO PARCIAL</w:t>
      </w:r>
    </w:p>
    <w:p/>
    <w:p/>
    <w:p>
      <w:r>
        <w:t xml:space="preserve">02.01.02 PARTE ESPECIAL
      Livro I — Do Direito de Família
      Título II - Dos Efeitos Jurídicos do Casamento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 DO DIREITO DE FAMÍLIA TÍTULO II DOS EFEITOS JURÍDICOS DO CASAMENTO CAPÍTULO I DISPOSIÇÕES GERAIS Art. 229. Criando a família legítima, o casamento legitima os filhos comuns, antes dele nascidos ou concebidos (arts. 352 a 354). Art. 230. O regime dos bens entre cônjuges começa a vigorar desde a data do casamento, e é irrevogável. Art. 231. São deveres de ambos os cônjuges: I - fidelidade recíproca; II - vida em comum, no domicílio conjugal (arts. 233, IV, e 234); III - mútua assistência; IV - sustento, guarda e educação dos filhos. Art. 232. Quando o casamento for anulado por culpa de um dos cônjuges, este incorrerá: I - na perda de todas as vantagens havidas do cônjuge inocente; II - na obrigação de cumprir as promessas, que lhe fez, no contrato antenupcial (arts. 256 e 312). CAPÍTULO II DOS DIREITOS E DEVERES DO MARIDO Art. 233. O marido é o chefe da sociedade conjugal, função que exerce com a colaboração da mulher, no interesse comum do casal e dos filhos (arts. 240, 247 e 251). (Redação dada pela Lei nº 4.121, de 27.8.1962) Compete-lhe: I - a representação legal da família;(Redação dada pela Lei nº 4.121, de 27.8.1962) II - a administração dos bens comuns e dos particulares da mulher que ao marido incumbir administrar, em virtude do regime matrimonial adotado, ou de pacto antenupcial (arts. 178, § 9°, I, c, 274, 289, I e 311);(Redação dada pela Lei nº 4.121, de 27.8.1962) III - o direito de fixar o domicílio da família, ressalvada a possibilidade de recorrer a mulher ao juiz, no caso de deliberação que a prejudique; (Redação dada pela Lei nº 4.121, de 27.8.1962) IV - Inciso suprimido pela Lei nº 4.121, de 27.8.1962: Texto original: O direito de autorizar a profissão da mulher e a sua residencia fora do teto conjugal (arts. 231, II, 242, VII, 243 a 245, II e 247, III) IV - prover a manutenção da família, guardada as disposições dos arts. 275 e 277. (Inciso V renumerado e alterado pela Lei nº 4.121, de 27.8.1962) Art. 234. A obrigação de sustentar a mulher cessa, para o marido, quando ela abandona sem justo motivo a habitação conjugal, e a esta recusa voltar. Neste caso, o juiz pode, segundo as circunstâncias, ordenar, em proveito do marido e dos filhos, o seqüestro temporário de parte dos rendimentos particulares da mulher. Art. 235. O marido não pode, sem consentimento da mulher, qualquer que seja o regime de bens: I - alienar, hipotecar ou gravar de ônus os bens imóveis ou direitos reais sobre imóveis alheios (art. 178, § 9o, I, a, 237, 276 e 293); (Redação dada pelo Decreto do Poder Legislativo nº 3.725, de 15.1.1919) II - pleitear, como autor ou réu, acerca desses bens e direitos; III - prestar fiança (arts. 178, § 9°, I, b, e 263, X); IV - fazer doação, não sendo remuneratória ou de pequeno valor, com os bens ou rendimentos comuns (art. 178, § 9o, I, b). Art. 236. Valerão, porém, os dotes ou doações nupciais feitas às filhas e as doações feitas aos filhos por ocasião de se casarem, ou estabelecerem economia separada (art. 313). Art. 237. Cabe ao juiz suprir a outorga da mulher, quando esta a denegue sem motivo justo, ou lhe seja impossível dá-la (arts. 235, 238 e 239). Art. 238. O suprimento judicial da outorga autoriza o ato do marido, mas não obriga os bens próprios da mulher (arts. 247, parágrafo único, 269, 274 e 275) Art. 239. A anulação dos atos do marido praticados sem outorga da mulher, ou sem suprimento do juiz, só poderá ser demandada por ela, ou seus herdeiros (art. 178, § 9o, I, a, e II). CAPÍTULO III DOS DIREITOS E DEVERES DA MULHER Art. 240. A mulher, com o casamento, assume a condição de companheira, consorte e colaboradora do marido nos encargos de família, cumprindo-lhe velar pela direção material e moral desta. (Redação dada pela Lei nº 6.515, de 26.12.1977) Parágrafo único. A mulher poderá acrescer aos seus os apelidos do marido. (Pará grafo acrescentado pela Lei nº 6.515, de 26.12.1977) Art. 241. Se o regime de bens não for o da comunhão universal, o marido recobrará da mulher as despesas, que com a defesa dos bens e direitos particulares desta houver feito. Art. 242. A mulher não pode, sem autorização do marido (art. 251): (Redação dada pela Lei nº 4.121, de 27.8.1962) I - praticar os atos que este não poderia sem o consentimento da mulher (art. 235); (Redação dada pela Lei nº 4.121, de 27.8.1962) II - alienar ou gravar de ônus real os imóveis de seu domínio particular, qualquer que seja o regime dos bens (arts. 263, II, III e VIII, 269, 275 e 310); (Redação dada pel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2026-06-17T15:26:04.320Z</dcterms:created>
  <dcterms:modified xsi:type="dcterms:W3CDTF">2026-06-17T15:26:04.320Z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