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CASAMENTO</w:t>
      </w:r>
    </w:p>
    <w:p>
      <w:r>
        <w:rPr>
          <w:i/>
          <w:iCs/>
          <w:color w:val="666666"/>
        </w:rPr>
        <w:t xml:space="preserve">REGIME DA COMUNHÃO PARCIAL</w:t>
      </w:r>
    </w:p>
    <w:p/>
    <w:p/>
    <w:p>
      <w:r>
        <w:t xml:space="preserve">02.01.02 PARTE ESPECIAL
      Livro I — Do Direito de Família
      Título II - Dos Efeitos Jurídicos do Casamento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 DO DIREITO DE FAMÍLIA TÍTULO II DOS EFEITOS JURÍDICOS DO CASAMENTO CAPÍTULO I DISPOSIÇÕES GERAIS Art. 229. Criando a família legítima, o casamento legitima os filhos comuns, antes dele nascidos ou concebidos (arts. 352 a 354). Art. 230. O regime dos bens entre cônjuges começa a vigorar desde a data do casamento, e é irrevogável. Art. 231. São deveres de ambos os cônjuges: I - fidelidade recíproca; II - vida em comum, no domicílio conjugal (arts. 233, IV, e 234); III - mútua assistência; IV - sustento, guarda e educação dos filhos. Art. 232. Quando o casamento for anulado por culpa de um dos cônjuges, este incorrerá: I - na perda de todas as vantagens havidas do cônjuge inocente; II - na obrigação de cumprir as promessas, que lhe fez, no contrato antenupcial (arts. 256 e 312). CAPÍTULO II DOS DIREITOS E DEVERES DO MARIDO Art. 233. O marido é o chefe da sociedade conjugal, função que exerce com a colaboração da mulher, no interesse comum do casal e dos filhos (arts. 240, 247 e 251). (Redação dada pela Lei nº 4.121, de 27.8.1962) Compete-lhe: I - a representação legal da família;(Redação dada pela Lei nº 4.121, de 27.8.1962) II - a administração dos bens comuns e dos particulares da mulher que ao marido incumbir administrar, em virtude do regime matrimonial adotado, ou de pacto antenupcial (arts. 178, § 9°, I, c, 274, 289, I e 311);(Redação dada pela Lei nº 4.121, de 27.8.1962) III - o direito de fixar o domicílio da família, ressalvada a possibilidade de recorrer a mulher ao juiz, no caso de deliberação que a prejudique; (Redação dada pela Lei nº 4.121, de 27.8.1962) IV - Inciso suprimido pela Lei nº 4.121, de 27.8.1962: Texto original: O direito de autorizar a profissão da mulher e a sua residencia fora do teto conjugal (arts. 231, II, 242, VII, 243 a 245, II e 247, III) IV - prover a manutenção da família, guardada as disposições dos arts. 275 e 277. (Inciso V renumerado e alterado pela Lei nº 4.121, de 27.8.1962) Art. 234. A obrigação de sustentar a mulher cessa, para o marido, quando ela abandona sem justo motivo a habitação conjugal, e a esta recusa voltar. Neste caso, o juiz pode, segundo as circunstâncias, ordenar, em proveito do marido e dos filhos, o seqüestro temporário de parte dos rendimentos particulares da mulher. Art. 235. O marido não pode, sem consentimento da mulher, qualquer que seja o regime de bens: I - alienar, hipotecar ou gravar de ônus os bens imóveis ou direitos reais sobre imóveis alheios (art. 178, § 9o, I, a, 237, 276 e 293); (Redação dada pelo Decreto do Poder Legislativo nº 3.725, de 15.1.1919) II - pleitear, como autor ou réu, acerca desses bens e direitos; III - prestar fiança (arts. 178, § 9°, I, b, e 263, X); IV - fazer doação, não sendo remuneratória ou de pequeno valor, com os bens ou rendimentos comuns (art. 178, § 9o, I, b). Art. 236. Valerão, porém, os dotes ou doações nupciais feitas às filhas e as doações feitas aos filhos por ocasião de se casarem, ou estabelecerem economia separada (art. 313). Art. 237. Cabe ao juiz suprir a outorga da mulher, quando esta a denegue sem motivo justo, ou lhe seja impossível dá-la (arts. 235, 238 e 239). Art. 238. O suprimento judicial da outorga autoriza o ato do marido, mas não obriga os bens próprios da mulher (arts. 247, parágrafo único, 269, 274 e 275) Art. 239. A anulação dos atos do marido praticados sem outorga da mulher, ou sem suprimento do juiz, só poderá ser demandada por ela, ou seus herdeiros (art. 178, § 9o, I, a, e II). CAPÍTULO III DOS DIREITOS E DEVERES DA MULHER Art. 240. A mulher, com o casamento, assume a condição de companheira, consorte e colaboradora do marido nos encargos de família, cumprindo-lhe velar pela direção material e moral desta. (Redação dada pela Lei nº 6.515, de 26.12.1977) Parágrafo único. A mulher poderá acrescer aos seus os apelidos do marido. (Pará grafo acrescentado pela Lei nº 6.515, de 26.12.1977) Art. 241. Se o regime de bens não for o da comunhão universal, o marido recobrará da mulher as despesas, que com a defesa dos bens e direitos particulares desta houver feito. Art. 242. A mulher não pode, sem autorização do marido (art. 251): (Redação dada pela Lei nº 4.121, de 27.8.1962) I - praticar os atos que este não poderia sem o consentimento da mulher (art. 235); (Redação dada pela Lei nº 4.121, de 27.8.1962) II - alienar ou gravar de ônus real os imóveis de seu domínio particular, qualquer que seja o regime dos bens (arts. 263, II, III e VIII, 269, 275 e 310); (Redação dada pel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2026-09-11T00:27:25.048Z</dcterms:created>
  <dcterms:modified xsi:type="dcterms:W3CDTF">2026-09-11T00:27:25.048Z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