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Recurso: </w:t>
      </w:r>
      <w:r>
        <w:t xml:space="preserve">Agravo de Instrumento 219.002-1</w:t>
      </w:r>
    </w:p>
    <w:p>
      <w:r>
        <w:rPr>
          <w:b/>
          <w:bCs/>
        </w:rPr>
        <w:t xml:space="preserve">Relator: </w:t>
      </w:r>
      <w:r>
        <w:t xml:space="preserve">ALFREDO MIGLIORI</w:t>
      </w:r>
    </w:p>
    <w:p/>
    <w:p>
      <w:r>
        <w:t xml:space="preserve">MULHER DO DEVEDOR INSOLVENTE E CO-PARTICIPE DA ALIENAÇÃO — CHAMAMENTO A JUÍZO -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do i. representante da Procuradoria-Geral de Justiça, realmente, é pela não anulação do processo, por entender desnecessária a ação contra os alienantes insolventes. Contudo, imperativa essa anulação quando não citados o devedor insolvente e sua mulher (artigos 107, 109 e 158 do CC, c/c os artigos 3º, 10, § 1º, incisos I, II e III e 47 do CPC, e 235 do CC). - Equivocado, assim, "data venia", dizer-se que os vendedores insolventes não têm interesse na ação. - Ao contrário, é evidente esse interesse, ao menos moral, buscando defender a validade da venda efetuada. Ademais, caso procedente a ação, a execução da respectiva sentença anulatória, "constitutiva negativa", deve ser também dirigida contra o devedor alienante e sua mulher, não só contra os adquirentes. E, se a ação pauliana for proposta contra o alienante-varão, "parece óbvio que deverá integrar o pólo passivo sua cônjuge (artigo 235 do Código Civil)", como já decidiu o eg. Tribunal de Justiça de São Paulo (cf. Agravo de Instrumento nº 219.002-1, 3ª Câmara, v.u., Rel. Des. ALFREDO MIGLIORI, j. em 15.03.1994, "in" JTJ 156/183). - O artigo 109 do Código Civil, aliás, está a exigir esse litisconsórcio passivo necessário, pois - sem embargo da doutrina em contrário e do fato de aqui o pedido ter sido formulado impropriamente - a "fraude contra credores" visa, em essência, a anulabilidade do ato, isto é, a desconstituição do próprio negócio impugnado. O artigo 107 do Código Civil - também cumpre observar - diz ser "anulável" esse ato, por "fraude contra credores", não se cuidando, por isso, de questão unicamente processual, a exemplo da "fraude de execução", cuja alienação é simplesmente "ineficaz" em relação ao credor (artigo 593 do CPC e RJTJ 20/282). E desfeito o ato, as partes e os bens voltam ao estado anterior (artigo 158 do CC). - Esse o magistério de WASHINGTON DE BARROS MONTEIRO, fazendo ver que a ação revocatória não pode ser ajuizada exclusivamente contra o devedor insolvente: "Assim, sob pena de nulidade 'ab initio', deve ela ser promovida, não só contra o devedor, como também contra a pessoa que com ela celebrou a estipulação considerada fraudulenta" (A. cit., "Curso de Direito Civil", Saraiva, 1º vol., 19ª ed., p. 222). - No mesmo diapasão, afina-se SÍLVIO DE SÁLVIO VENOSA: "A ação deverá ser movida contra todos os participantes do ato em fraude. Isso porque só com a participação de todos se atingirá o objetivo de anulação do negócio com efeito de coisa julgada. Caso contrário, o ato seria anulado para uns e não anulado para outros, o que é inadmissível" (A. cit., "Direito Civil - Teoria Geral", Editora Atlas, 1993, p. 239). - JORGE AMERICANO, em sua clássica obra, faz ver, igualmente, que: "A admissibilidade de ação pauliana contra o próprio devedor é uma inovação introduzida pelo Código Civil. Antes desta, competia 'ao credor contra o possuidor dos bens do devedor que os alheara com o doloso fim de fraudar o pagamento da dívida' (PAULO BAPTISTA, Practica, § 24; CORRÊA TELLES, D. das Acções, § 106). Tal é, ainda hoje, a doutrina dominante, tanto no direito francês, como no italiano (EDUARDO ESPINOLA, Anot. ao Código Civil, I, p. 343). - Aconselha EDUARDO ESPINOLA que, embora, dada a natureza da ação pauliana, exista uma verdadeira solidariedade entre co-participantes da fraude, será sempre de bom alvitre envolver na lide o devedor insolvente e a outra parte contratante, ou o terceiro adquirente de má-fé" (A. cit., "Da Acção Pauliana", Saraiva, 2ª ed., 1932, pp. 82 e 83). - E o Professor ALVINO LIMA, em sua notável obra, depois de esclarecer que sustentam alguns, como MAIERINI e PLANIOL-RIPERT-RADOUANT, que o alienante devedor não tem interesse algum na solução do caso - tese esta albergada também pelo em. processualista NELSON HANADA (cf. "Da Insolvência e sua Prova na Ação Pauliana", Editora RT, 1982, nº 103, p. 93 e segs.) -, esclarece que "a opinião hoje dominante é diametralmente oposta, julgando indispensável o chamamento a juízo, na revocatória, do devedor fraudulento juntamente com o terceiro seu cúmplice" (A. cit., "A Fraude no Direito Civil", p. 181). - FREDERICO MARQUES, a propósito, já advertia: "Ocorre ainda comunhão de interesses, dando lugar ao litisconsórcio necessário, quando se tratar da ação constitutiva em que a pretensão pertença a vários sujeitos ou seja endereçada contra muitas pessoas. É o que se verifica na ação de nulidade de casamento proposta pelo Ministério Público contra ambos os cônjuges, ou na ação pauliana 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litisconsórcio, na ação pauliana, é obrigatório. Não podem as partes dispensá-lo", inclusive "a mulher do devedor insolvente e co-partícipe da alienação, que se pretende ver anulada por fraude de credores"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2026-10-26T04:32:47.315Z</dcterms:created>
  <dcterms:modified xsi:type="dcterms:W3CDTF">2026-10-26T04:32:47.315Z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