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02.03.05.05 PARTE ESPECIAL
      Livro III — Do Direito das Obrigações
      Título V - Das Várias Espécies de Contratos
      Capítulos XIV a XVI</w:t>
      </w:r>
    </w:p>
    <w:p/>
    <w:p>
      <w:pPr>
        <w:pStyle w:val="Heading2"/>
      </w:pPr>
      <w:r>
        <w:rPr>
          <w:b/>
          <w:bCs/>
        </w:rPr>
        <w:t xml:space="preserve">Ementa</w:t>
      </w:r>
    </w:p>
    <w:p>
      <w:r>
        <w:t xml:space="preserve">PARTE ESPECIAL LIVRO III DO DIREITO DAS OBRIGAÇÕES TÍTULO V DAS VÁRIAS ESPÉCIES DE CONTRATOS CAPÍTULO XIV DO CONTRATO DE SEGURO Seção I Disposições Gerais Art. 1.432. Considera-se contrato de seguro aquele pelo qual uma das partes se obriga para com a outra, mediante a paga de um prêmio, a indenizá-la do prejuízo resultante de riscos futuros, previstos no contrato. (Redação dada pelo Decreto do Poder Legislativo nº 3.725, de 15.1.1919) Art. 1.433. Este contrato não obriga antes de reduzido a escrito, e considera-se perfeito desde que o segurador remete a apólice ao segurado, ou faz nos livros o lançamento usual da operação. Art. 1.434. A apólice consignará os riscos assumidos, o valor do objeto seguro, o prêmio devido ou pago pelo segurado e quaisquer outras estipulações, que no contrato se firmarem. Art. 1.435. As diferentes espécies de seguro previstas neste Código serão reguladas pelas cláusulas das respectivas apólices, que não contrariarem disposições legais. Art. 1.436. Nulo será este contrato, quando o risco, de que se ocupa, se filiar a atos ilícitos do segurado, do beneficiado pelo seguro, ou dos representantes e prepostos, quer de um, quer do outro. Art. 1.437. Não se pode segurar uma coisa por mais do que valha, nem pelo seu todo mais de uma vez. É, todavia, lícito ao segurado acautelar, mediante novo seguro, o risco de falência ou insolvência do segurador (art. 1.439). Art. 1.438. Se o valor do seguro exceder ao da coisa, o segurador poderá, ainda depois de entregue a apólice, exigir a sua redução ao valor real, restituindo ao segurado o excesso do prêmio; e, provando que o segurado obrou de má-fé, terá direito a anular o seguro, sem restituição do prêmio, nem prejuízo da ação penal que no caso couber. Art. 1.439. Salvo o disposto no art. 1.437, o segundo seguro da coisa já segura pelo mesmo risco e no seu valor integral pode ser anulado por qualquer das partes. O segundo segurador que ignorava o primeiro contrato pode, sem restituir o prêmio recebido, recusar o pagamento do objeto seguro, ou recobrar o que por ele pagou, na parte excedente ao seu valor real, ainda que não tenha reclamado contra o contrato antes do sinistro. Art. 1.440. A vida e as faculdades humanas também se podem estimar como objeto segurável, e segurar, no valor ajustado, contra os riscos possíveis, como o de morte involuntária, inabilitação para trabalhar, ou outros semelhantes. Parágrafo único. Considera-se morte voluntária a recebida em duelo, bem como o suicídio premeditado por pessoa em seu juízo. Art. 1.441. No caso do seguro sobre a vida, é livre às partes fixar o valor respectivo e fazer mais de um seguro, no mesmo ou em diversos valores, sem prejuízo dos antecedentes. Art. 1.442. É também livre às partes fixar entre si a taxa do prêmio. Todavia, o seguro feito em sociedade ou companhia, que tenha tabela de prêmios, se presume de conformidade com ela proposto e aceito. Art. 1.443. O segurado e o segurador são obrigados a guardar no contrato a mais estrita boa-fé e veracidade, assim a respeito do objeto, como das circunstâncias e declarações a ele concernentes. Art. 1.444. Se o segurado não fizer declarações verdadeiras e completas, omitindo circunstâncias que possam influir na aceitação da proposta ou na taxa do prêmio, perderá o direito ao valor do seguro, e pagará o prêmio vencido. Art. 1.445. Quando o segurado contrata o seguro mediante procurador, também este se faz responsável ao segurador pelas inexatidões, ou lacunas, que possam influir no contrato. Art. 1.446. O segurador, que, ao tempo do contrato, sabe estar passado o risco, de que o segurado se pretende cobrir, e, não obstante, expede a apólice, pagará em dobro o prêmio estipulado. Art. 1.447. As apólices podem ser nominativas, à ordem ou ao portador. As de seguro sobre a vida não podem ser ao portador. Parágrafo único. As apólices nominativas mencionarão o nome do segu rador, o do segurado e o do seu representante, se o houver, ou o do terceiro, em cujo nome se faz o seguro. (Redação dada pelo Decreto do Poder Legislativo nº 3.725, de 15.1.1919) Art. 1.448. A apólice declarará também o começo e o fim dos riscos por ano, mês, dia e hora. § 1o Em falta de estipulação precisa, contar-se-á o prazo de conformidade com o art. 125. § 2o A respeito de coisas que se destinem a transporte de um para outro ponto, os riscos principiarão a correr, desde que sejam recebidas no primeiro lugar, e terminarão quando entregues ao destinatário, no segundo. Seção II Das Obrigações do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2026-06-17T14:12:41.522Z</dcterms:created>
  <dcterms:modified xsi:type="dcterms:W3CDTF">2026-06-17T14:12:41.522Z</dcterms:modified>
</cp:coreProperties>
</file>

<file path=docProps/custom.xml><?xml version="1.0" encoding="utf-8"?>
<Properties xmlns="http://schemas.openxmlformats.org/officeDocument/2006/custom-properties" xmlns:vt="http://schemas.openxmlformats.org/officeDocument/2006/docPropsVTypes"/>
</file>