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Julgado em: </w:t>
      </w:r>
      <w:r>
        <w:t xml:space="preserve">08/11/1979</w:t>
      </w:r>
    </w:p>
    <w:p/>
    <w:p>
      <w:r>
        <w:t xml:space="preserve">PRODUTO FARMACÊUTICO — OBRIGAÇÃO DE MANTER FARMACÊUTICO RESPONSÁVEL E DEVER DE CONTRIBUIÇÃO -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ao mérito, e segundo salientei no relatório, o digno magistrado "a quo" julgou procedentes os embargos apoiado nas seguintes considerações, com as quais estou de pleno acordo: "As firmas atacadistas e comerciantes atacadistas de produtos farmacêuticos não estão obrigados a manter farmacêuticos responsáveis, pois não aviam receitas ou manipulam em laboratórios. A contribuição é devida apenas pelos estabelecimentos que exploram serviços para os quais é necessário o serviço de farmacêutico". - Esta é a legitima inteligência que se pode dar ao parágrafo único do art. 22 da Lei nº 3.820, de 11-11-1960, em que se arrimou o embargado para intentar a execução. É que só estão obrigados à contribuição anual "as empresas e estabelecimentos que exploram serviços para os quais são necessárias atividades de profissional farmacêutico". - Mas se isso não bastasse, sobreveio a Lei nº 5.991, de 17-12-1973 que, no seu art. 15, torna obrigatória a assistência de técnico responsável apenas para as farmácias e drogarias, Veja-se, igualmente, o art. 16, III, do Decreto nº 74.170, de 10-06-74, que regulamentou a citada Lei no 5.991. - Ante o exposto, confirmo a decisão remetida. Julgado em 09-11-1979 Revista do Tribunal Federal de Recursos. Março, 1981 - Nº 71 - Pág. 110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3.820/60, art. 22; Lei nº 5.991/73, art. 15; Decreto nº 74.170/74, art. 16, inciso III. - As firmas atacadistas e comerciantes atacadistas de produtos farmacêuticos não estão obrigados a manter farmacêuticos responsáveis, pois não aviam receitas, nem manipulam em laboratórios. - A contribuição anual ao Conselho Nacional de Farmácia é devida apenas pelos estabelecimentos que exploram serviços para os quais é necessário o serviço de farmacêutico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2026-07-28T01:36:25.741Z</dcterms:created>
  <dcterms:modified xsi:type="dcterms:W3CDTF">2026-07-28T01:36:25.741Z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