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Julgado em: </w:t>
      </w:r>
      <w:r>
        <w:t xml:space="preserve">11/02/1980</w:t>
      </w:r>
    </w:p>
    <w:p/>
    <w:p>
      <w:r>
        <w:t xml:space="preserve">TRIBUTO ESTADUAL — LIMITAÇÃO EM LEI FEDERAL - SE A ELA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do Tribunal de Justiça de São Paulo negou a redução da multa, em consequência da mora no pagamento do tributo, porque: "Não há... falar em limitação dos ônus moratórios a trinta por cento do valor originário do imposto, pois não prevê a lei qualquer limite, sendo inaplicáveis, à espécie os dispositivos da Lei nº 4.862/65 e do Decreto-lei nº 326/67, invocados pela devedora." - Na verdade, a Lei nº 4.862/65, cujo art. 16 estabelece o limite de 30%, só se aplica ao imposto de renda, não se tratando de lei complementar. - E este Egrégio Tribunal não decidiu de maneira diferente, como entende a agravante. Limitou-se o colendo Supremo Tribunal Federal a declarar que o dispositivo dessa lei relativa à correção monetária era de caráter geral, e, consequentemente aplicava-se também aos Estados. Não afirmou constituir a referida lei, toda ela, norma geral de direito tributário. - E relativamente à multa é que não poderia fazê-lo, pois sua aplicação é de competência exclusiva do poder tributante, no caso o Estado. - Por estes motivos, nego provimento ao agravo regimental. Julgado em 12-02-1980 Revista Trimestral de Jurisprudência. Junho, 1982 - Vol. 100 - Pág. 1.079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multa relativa a tributos estaduais não está sujeita ao limite fixado na Lei Federal nº 4.862/65, que, nesse particular, somente tem aplicação no imposto de renda.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2026-07-28T01:36:37.273Z</dcterms:created>
  <dcterms:modified xsi:type="dcterms:W3CDTF">2026-07-28T01:36:37.273Z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