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DÚVIDA QUANTO À PESSOA DO CREDOR</w:t>
      </w:r>
    </w:p>
    <w:p/>
    <w:p/>
    <w:p>
      <w:r>
        <w:t xml:space="preserve">JUÍZO COMPETENTE PARA O PROCESSO E JULGAMENTO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Exegese do art. 747 do Código de Processo Civil. - Efetivando ato de constrição por precatória e uma vez oferecidos embargos, competente para o seu processo e julgamento é o Juiz deprecante e não o deprecado. (Ementa do EMENTÁRIO FORENSE). Ver o t. COMPETÊNCIA, st. EMBARGOS DO EXECUTADO EMFOR 414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2026-10-26T06:01:19.961Z</dcterms:created>
  <dcterms:modified xsi:type="dcterms:W3CDTF">2026-10-26T06:01:19.961Z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