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DÚVIDA QUANTO À PESSOA DO CREDOR</w:t>
      </w:r>
    </w:p>
    <w:p/>
    <w:p>
      <w:r>
        <w:rPr>
          <w:b/>
          <w:bCs/>
        </w:rPr>
        <w:t xml:space="preserve">Recurso: </w:t>
      </w:r>
      <w:r>
        <w:t xml:space="preserve">RE 87.216-7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30/10/1980</w:t>
      </w:r>
    </w:p>
    <w:p/>
    <w:p>
      <w:r>
        <w:t xml:space="preserve">AUTARQUIAS — QUANDO A ELAS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Admitindo o acórdão que a sentença proferida contra o INPS em ação acidentária está sujeita ao duplo grau de jurisdição, o acórdão antes de aplicar o preceito legal em questão, denegou-lhe vigência, criando sujeição da sentença ao reexame em segundo grau quando a lei não autoriza. - Esta o admite nos casos que especifica, e, no pertinente às demandas, às hipóteses nas quais os julgados venham a ser proferidos pelo juiz monocrático contra a União, Estados e Municípios. - Esta, ademais a jurisprudência de ambas as Turmas do Supremo Tribunal Federal (RE 87.216-7, de Pernambuco, 1ª Turma - DJ de 06-10-1978 Relator o eminente Ministro SOARES MUÑOZ, e RE 92.914, de São Paulo 2ª Turma - DJ de 19-09-1980. Relator o eminente Ministro DJACI FALCÃO. - No mais, reporto-me ao parecer transcrito da douta Procuradoria-Geral da República. - Em conclusão descabendo sujeitar a sentença ao duplo grau de jurisdição e, na ausência de recurso voluntário do vencido, transitou ela em julgado, sendo ineficaz o acórdão que a reformou através daquela via. - É meu voto. Julgado em 31-10-1980 Revista Trimestral de Jurisprudência. Agosto, 1982 - Vol. 101 - Pág. 732 EMFOR 414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Exegese, do art. 475, II do Código de Processo Civil. - As decisões contra autarquias não ficam sujeitas a duplo grau de jurisdição, a menos que a lei especial disponha em contrário. Precedentes do STF (RE nºs. 87.216 e 92.214).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2026-07-28T00:07:32.476Z</dcterms:created>
  <dcterms:modified xsi:type="dcterms:W3CDTF">2026-07-28T00:07:32.476Z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