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Apelação Cível 22.199</w:t>
      </w:r>
    </w:p>
    <w:p>
      <w:r>
        <w:rPr>
          <w:b/>
          <w:bCs/>
        </w:rPr>
        <w:t xml:space="preserve">Julgado em: </w:t>
      </w:r>
      <w:r>
        <w:t xml:space="preserve">29/11/1982</w:t>
      </w:r>
    </w:p>
    <w:p/>
    <w:p>
      <w:r>
        <w:t xml:space="preserve">AQUISIÇÃO COM ELE DE IMÓVEL PELA
CONCUBINA — SE ESTE SE EXCLUI DO PATRIMÔNIO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como já decidiu esta Câmara na Apelação Cível nº 22.199, de 15.06.1982, doação feita por um concubinário, ao outro exclui dos bens comuns a coisa objeto da doação, que passa a pertencer exclusivamente ao donatário. Essa é a intenção do concubino quando a faz. Assim, a doação de um concubinário ao outro tem o alcance de afastar o bem objeto da doação do patrimônio comum. O "animus donandi" deve ser, "in casu", presumido, evidenciado do comportamento do autor. Sendo irrevogável a doação, salvo nos casos previstos em lei, dentre os quais não está previsto o rompimento de concubinato, o imóvel adquirido pela ré, em seu próprio nome, lhe pertence exclusivamente, não havendo, por isso, patrimônio comum a ser partilhado. Quanto ao automóvel, segundo a testemunha, funcionária do consórcio, a dívida se encontrava em nome da ré. Quanto aos móveis presume-se, até prova em contrário, não produzida, pertencerem ao proprietário do imóvel em que os mesmos se encontrarem. - Eis a razão de a Câmara negar provimento ao agravo retido e em dar provimento a segunda apelação, para julgar improcedente a ação, condenado o autor nas custas e na verba honorária (...). Consequentemente, prejudicada à primeira apelação. Julgado em 30-11-1982 Arquivo do Ementário Forense, TJ/1.111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doação em dinheiro à concubina, com a qual é, em nome dela, adquirido o imóvel, exclui o bem objeto da doação do patrimônio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2026-07-28T00:05:34.891Z</dcterms:created>
  <dcterms:modified xsi:type="dcterms:W3CDTF">2026-07-28T00:05:34.891Z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