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5.061</w:t>
      </w:r>
    </w:p>
    <w:p/>
    <w:p>
      <w:r>
        <w:t xml:space="preserve">VALIDADE DA FEITA NA PESSOA DE SÓCIO NÃO REPRESENTANTE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 como sendo de terceiro prejudicado, qualidade que evidentemente ostenta a recorrente, por ser participante da sociedade ré, circunstância que evidencia o nexo de interdependência entre o seu interesse de intervir e a relação jurídica posta à apreciação judicial. - Todavia, não lhe assiste razão em argüir a nulidade do ato citatório, ao fundamento de não ser representante da ré. - Com efeito, ao ensejo da diligência de citação, a apelante recebeu a contrafé e após seu cliente no mandado, donde impor-se a conclusão de que se mostrou ao oficial da justiça como representante da pessoa jurídica demandada. - Disso deriva a inocorrência, a meu pensar, da apontada nulidade. Ac. de 23-11-1988 Arquivo do EMFOR - TA/2.165 EMFOR 515 EMENTA: - Para que haja citação válida de pessoa jurídica, é preciso que ela seja feita a quem a represente legitimamente em juízo, de acordo com a designação do estatuto ou contrato social. RESUMO DO ACÓRDÃO: - ... Em voto que proferi no REsp nº 5.061 - MG, invoquei o magistério de MONIZ DE ARAGÃO, também apropriado à controvérsia ora em exame, in verbis: "Se o réu for pessoa jurídica, a citação será feita a quem possa legitimamente, por ela, recebê-la, isto é, ao órgão a que esteja atribuído presenteá-la em juízo, consoante a designação no estatuto ou no contrato social. Não incumbe ao oficial de justiça pesquisar esses elementos, para levar a cabo a missão, menos ainda ir obtê-los no registro público; o ônus é do autor, cabendo-lhe informar, na petição inicial (art. 282, VII), o nome de quem deva ser intimado da citação pela pessoa jurídica. Sobre o autor recairão as conseqüências dos equívocos ou erros que o oficial, por si ou induzido, vier a cometer, por ignorar a quem deva citar" ("Comentários ao Código de Processo Civil", vol. II, pág. 176; 1ª ed.). - Fiz ali, outrossim remissão a um precedente desta Casa, oriundo da 3ª Turma, cuja ementa se acha vazada nestes termos: "Citação. Pessoa jurídica. Constitui ônus do autor indicar a pessoa que representa a pessoa jurídica, podendo receber a citação. Feita esta em quem para isso não se acha autorizada, é nulo o ato, sendo irrelevante por completo a boa-fé do Oficial de Justiça, nada importando que as circunstâncias de fato o tenham conduzido a equívoco" (REsp nº 1.253 - RS Relator designado o Min. EDUARDO RIBEIRO, in DJU de 19-2-90). Ac. de 18-12-1990 Revista do Sup. Tribunal de Justiça - Março 1991 - Nº 19 - Pág. 546.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válida a citação na pessoa de sócio que conquanto não seja representante da pessoa jurídica demandada, como tal se apresenta ao oficial de Justiça.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2026-06-17T16:35:44.283Z</dcterms:created>
  <dcterms:modified xsi:type="dcterms:W3CDTF">2026-06-17T16:35:44.283Z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