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TJRJ</w:t>
      </w:r>
    </w:p>
    <w:p/>
    <w:p>
      <w:r>
        <w:t xml:space="preserve">FALTA DE PAGAMENTO DA TARIFA — TUTELA ANTECIPADA PARA RELIGAMENTO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agravada deve ser mantida por seus próprios fundamentos, não se justificando o cancelamento da prestação do serviço público em razão de débito cuja exatidão está sendo questionada em Juízo. - A Jurisprudência majoritária indica o acerto da medida. - Agravo de Instrumento. Tutela antecipada. Art. 273, I, do CPC. Concessão. Desligamento de linha telefônica. Débito questionado. Astreintes. Fixação. Comprovando-se a verossimilhança da alegação e havendo receio de dano irreparável, que se caracteriza pelo corte do serviço telefônico, incensurável a decisão, que, em ação ordinária onde consumidora questiona débitos cobrados, concede a tutela antecipada, nos termos do art. 273, I, do CPC. Na fixação da multa cominatória, deve o Juiz atentar que é ela de natureza coercitiva e fixá-la com razoabilidade. Recurso parcialmente provido. (TJRJ - 9ª Câmara Cível - Agravo de Instrumento nº 11897/1999 - Des. Relator Paulo César Salomão). - Civil. Consumidor. Processual. Ação de reparação de danos por desligamento de telefone por inadimplemento de contas com ligações ("telesexo") impugnadas. Antecipação da tutela para ser a linha religada sob pena de pagamento de multa diária de meio salário mínimo. Sua procedência, ante a razoabilidade da alegação da autora e ser-lhe inviável produzir prova negativa (de que não promoveu as ligações), estado os respectivos registros em poder da ré. Multa compatível com o valor cobrado, de modo a prevenir a conseqüência coibida. Recurso desprovido. (TJRJ - 7ª Câmara Cível - Agravo de Instrumento nº 14378/1999 - Des. Relator Luiz Roldão F.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Comprovando-se a verossimilhança da alegação e havendo receio de dano irreparável, que se caracteriza pelo corte do serviço telefônico, incensurável a decisão, que, em ação ordinária onde consumidora questiona débitos cobrados, concede a tutela antecipada, nos termos do art. 273, I, do CPC.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2026-07-28T01:26:32.866Z</dcterms:created>
  <dcterms:modified xsi:type="dcterms:W3CDTF">2026-07-28T01:26:32.866Z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