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Recurso: </w:t>
      </w:r>
      <w:r>
        <w:t xml:space="preserve">recurso especial -</w:t>
      </w:r>
    </w:p>
    <w:p/>
    <w:p>
      <w:r>
        <w:t xml:space="preserve">ATOS ILÍCITOS PRATICADOS POR SÓCIO-GERENTE — QUANDO NÃO ATINGE A MEAÇÃO DA MULHER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"O v. acórdão recorrido" - está dito nas razões do recurso especial - "posicionou-se no sentido de que a responsabilidade do sócio da executada e marido da embargante, quanto aos débitos fiscais da empresa, não alcança o patrimônio de seu cônjuge. Desta forma, a metade pertencente à Sra. Maria C R B não pode ser incluída na penhora, permanecendo livre de constrição judicial" (fl.). - De fato, foi o que o julgado decidiu, "in verbis": "O não pagamento de imposto pela empresa, mesmo que sob a gerência do sócio, não atinge a meação, eis que a embargante não participa da administração negocial" (fl.). - Trata-se de situação diferente daquelas decididas nos recursos especiais arrolados nas razões deste agravo regimental. Lá discutia-se a respeito da responsabilidade da mulher pelas dívidas do marido, contraídas regularmente. Aqui, se cuida da responsabilidade da mulher por atos ilícitos praticados pelo marido. - A Súmula n. 112 do Tribunal Federal de Recursos sintetizou, com precisão, a orientação jurisprudencial consolidada, a saber: "Em execução fiscal, a responsabilidade pessoal do sócio-gerente de sociedade por quotas, decorrente de violação da Lei ou excesso de mandato, não atinge a meação de sua mulher". - Voto, por isso, no sentido de negar provimento ao agravo regimental. Ac. de 07-05-1998 DJ de 25-05-1998 (Reg. nº 98.0013857-9) LEX - JSTJ e TRF - Vol. 110 - Pág. 26 EMENTÁRIO FORENSE. Dezembro, 2001. Ano LIII. Nº 637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Ainda que casada pelo regime de comunhão de bens, a mulher não responde pelas obrigações provenientes de atos ilícitos praticados pelo marido (CC, art. 263, VI). Jurisprudência consolidada na Súmula n. 112 do Tribunal Federal de Recursos.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2026-10-26T07:06:08.903Z</dcterms:created>
  <dcterms:modified xsi:type="dcterms:W3CDTF">2026-10-26T07:06:08.903Z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