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EMPRESA DE TELECOMUNICAÇÕES</w:t>
      </w:r>
    </w:p>
    <w:p/>
    <w:p/>
    <w:p>
      <w:r>
        <w:t xml:space="preserve">AERONAVES DE EMPRESAS AÉREAS BRASILEIRAS — ATENTADOS TERRORISTAS OU ATOS DE GUERRA - RESPONSABILIDADES CIVIS PERANTE TERCEIROS - ASSUNÇÃO PELA UNIÃO</w:t>
      </w:r>
    </w:p>
    <w:p/>
    <w:p>
      <w:pPr>
        <w:pStyle w:val="Heading2"/>
      </w:pPr>
      <w:r>
        <w:rPr>
          <w:b/>
          <w:bCs/>
        </w:rPr>
        <w:t xml:space="preserve">Ementa</w:t>
      </w:r>
    </w:p>
    <w:p>
      <w:r>
        <w:t xml:space="preserve">LEI Nº 10.309, DE 22 DE NOVEMBRO DE 2001 Dispõe sobre a assunção pela União de responsabilidades civis perante terceiros no caso de atentados terroristas ou atos de guerra contra aeronaves de empresas aéreas brasileiras. O PRESIDENTE DA REPÚBLICA Faço saber que o Congresso Nacional decreta e eu sanciono a seguinte Lei: Art. 1o Fica a União autorizada a assumir as responsabilidades civis perante terceiros no caso de danos a bens e pessoas no solo, provocados por atentados terroristas ou atos de guerra contra aeronaves de empresas aéreas brasileiras no Brasil ou no exterior. Parágrafo único. O montante global das assunções a que se refere o art. 1o fica limitado ao maior valor estabelecido pelos países estrangeiros nos quais operam empresas aéreas brasileiras, para cobertura dos danos a que se refere o caput, deduzido o montante coberto pelas seguradoras internacionais. Art. 2o O limite coberto para cada empresa aérea dependerá do montante de seu seguro de responsabilidade civil contra terceiros, contratado com base em sua posição do dia 10 de setembro de 2001. Art. 3o As empresas aéreas a que se refere esta Lei deverão apresentar ao Ministério da Defesa plano de segurança no prazo de trinta dias. Art. 4o Caberá ao Ministro de Estado da Defesa, ouvidos os órgãos competentes, atestar que o sinistro sujeito à assunção a que se refere esta Lei ocorreu em virtude de ataques decorrentes de guerra ou de atos terroristas. Art. 5o A autorização a que se refere esta Lei vigorará por trinta dias, contados a partir de 00:00 horas do dia 25 de setembro de 2001, podendo ser prorrogada por ato do Poder Executivo pelo prazo de até cento e vinte dias. Art. 6o Ficam convalidados os atos praticados com base na Medida Provisória no 2, de 24 de setembro de 2001. Art. 7o Esta Lei entra em vigor na data de sua publicação. Brasília, 22 de novembro de 2001 ; 180o da Independência e 113o da República. FERNANDO HENRIQUE CARDOSO Geraldo Magela da Cruz Quintão Amaury Guilherme Bier VER: DEC - 4.093 - DO 21-02-2002 - PÁG. 002 - MENCIONA MP - 32 - DO 19-02-2002 - PÁG. 001 - MENCIONA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2026-10-26T04:40:30.072Z</dcterms:created>
  <dcterms:modified xsi:type="dcterms:W3CDTF">2026-10-26T04:40:30.072Z</dcterms:modified>
</cp:coreProperties>
</file>

<file path=docProps/custom.xml><?xml version="1.0" encoding="utf-8"?>
<Properties xmlns="http://schemas.openxmlformats.org/officeDocument/2006/custom-properties" xmlns:vt="http://schemas.openxmlformats.org/officeDocument/2006/docPropsVTypes"/>
</file>