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TELECOMUNICAÇÃO</w:t>
      </w:r>
    </w:p>
    <w:p>
      <w:r>
        <w:rPr>
          <w:i/>
          <w:iCs/>
          <w:color w:val="666666"/>
        </w:rPr>
        <w:t xml:space="preserve">DECRETO 4.037 DE 29-11-2001</w:t>
      </w:r>
    </w:p>
    <w:p/>
    <w:p/>
    <w:p>
      <w:r>
        <w:t xml:space="preserve">LEI 2.180/54 — DISPOSITIVOS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8.391, DE 30 DE DEZEMBRO DE 1991 Dá nova redação a dispositivos da Lei n° 2.180, de 5 de fevereiro de 1954, que "dispõe sobre o Tribunal Marítimo", alterada pelas Leis n° 3.543, de 11 de fevereiro de 1959, 5.056, de 29 de junho de 1966, e pelo Decreto-Lei n° 25, de 1° de novembro de 1966. O PRESIDENTE DA REPÚBLICA Faço saber que o Congresso Nacional decreta e eu sanciono a seguinte lei: Art. 1° As alíneas a e b, o § 1°, a alínea a do § 2° e o § 5° do art. 2°, bem como o § 1° do art. 3°, da Lei n° 2.180, de 5 de fevereiro de 1954, que "dispõe sobre o Tribunal Marítimo", alterada pelas Leis n°s 3.543, de 11 de fevereiro de 1959, 5.056, de 29 de junho de 1966, e pelo Decreto-Lei n° 25, de 1° de novembro de 1966, passam a vigorar com a seguinte redação: "Art. 2º ................................................................. a) um Presidente, Oficial-General do Corpo da Armada da ativa ou na inatividade; b) dois Juízes Militares, Oficiais de Marinha, na inatividade; e ...................................................................... § 1° O Presidente do Tribunal Marítimo, indicado pelo Ministro da Marinha dentre os Oficiais-Generais do Corpo da Armada, da ativa ou na inatividade, será de livre nomeação do Presidente da República, com mandato de dois anos, podendo ser reconduzido, respeitado, porém, o limite de idade estabelecido para a permanência no Serviço Público. § 2º.................................................................. a) para Juízes Militares, Capitão-de-Mar-e-Guerra ou Capitão-de-Fragata da ativa ou na inatividade, sendo um deles do Corpo da Armada e outro do Corpo de Engenheiros e Técnicos Navais, subespecializado em máquinas ou casco. ........................................................................ § 5° Quando na ativa, haverá transferência para a inatividade: I - do Presidente, após dois anos de afastamento, sendo agregado ao respectivo Corpo no período anterior a es se prazo; II - dos Juízes Militares, logo após a nomeação, na forma da legislação em vigor. ......................................................................." "Art. 3°................................................................. § 1° Os suplentes dos Juízes Militares serão Oficiais inativos da Marinha. ......................................................................." Art. 2° Esta lei entra em vigor na data de sua publicação. Art. 3° Revogam-se as disposições em contrário. Brasília, 30 de dezembro de 1991; 170° da Independência e 103° da República. FERNANDO COLLOR Mário César Flores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2026-06-17T15:54:04.320Z</dcterms:created>
  <dcterms:modified xsi:type="dcterms:W3CDTF">2026-06-17T15:54:04.320Z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