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JUSTIÇA GRATUITA</w:t>
      </w:r>
    </w:p>
    <w:p>
      <w:r>
        <w:rPr>
          <w:i/>
          <w:iCs/>
          <w:color w:val="666666"/>
        </w:rPr>
        <w:t xml:space="preserve">LEI 1.060 DE 05-02-1950</w:t>
      </w:r>
    </w:p>
    <w:p/>
    <w:p/>
    <w:p>
      <w:r>
        <w:t xml:space="preserve">ARTS. 149, 155 E 177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Nº 33, DE 11 DE DEZEMBRO DE 2001 Altera os arts. 149, 155 e 177 da Constituição Federal. As Mesas da Câmara dos Deputados e do Senado Federal, nos termos do § 3º do art. 60 da Constituição Federal, promulgam a seguinte Emenda ao texto constitucional: Art. 1º O Art. 149 da Constituição Federal passa a vigorar acrescido dos seguintes parágrafos, renumerando-se o atual parágrafo único para § 1º: "Art. 149. ........................................ § 1º............................................... § 2º As contribuições sociais e de intervenção no domínio econômico de que trata o caput deste artigo: I - não incidirão sobre as receitas decorrentes de exportação; II - poderão incidir sobre a importação de petróleo e seus derivados, gás natural e seus derivados e álcool combustível; III - poderão ter alíquotas: a) ad valorem, tendo por base o faturamento, a receita bruta ou o valor da operação e, no caso de importação, o valor aduaneiro; b) específica, tendo por base a unidade de medida adotada. § 3º A pessoa natural destinatária das operações de importação poderá ser equiparada a pessoa jurídica, na forma da lei. § 4º A lei definirá as hipóteses em que as contribuições incidirão uma única vez."(NR) Art. 2º O art. 155 da Constituição Federal passa a vigorar com as seguintes alterações: "Art. 155. ........................................ ......................................................... § 2º............................................... ......................................................... IX - .............................................. a)sobre a entrada de bem ou mercadoria importados do exterior por pessoa física ou jurídica, ainda que não seja contribuinte habitual do imposto, qualquer que seja a sua finalidade, assim como sobre o serviço prestado no exterior, cabendo o imposto ao Estado onde estiver situado o domicílio ou o estabelecimento do destinatário da mercadoria, bem ou serviço; ......................................................... XII - ............................................. ......................................................... h) definir os combustíveis e lubrificantes sobre os quais o imposto incidirá uma única vez, qualquer que seja a sua finalidade, hipótese em que não se aplicará o disposto no inciso X, b; i) fixar a base de cálculo, de modo que o montante do imposto a integre, também na importação do exterior de bem, mercadoria ou serviço. § 3º À exceção dos impostos de que tratam o inciso II do caput deste artigo e o art. 153, I e II, nenhum outro imposto poderá incidir sobre operações relativas a energia elétrica, serviços de telecomunicações, derivados de petróleo, combustíveis e minerais do País. § 4º Na hipótese do inciso XII, h, observar-se-á o seguinte: I - nas operações com os lubrificantes e combustíveis derivados de petróleo, o imposto caberá ao Estado onde ocorrer o consumo; II - nas operações interestaduais, entre contribuintes, com gás natural e seus derivados, e lubrificantes e combustíveis não incluídos no inciso I deste parágrafo, o imposto será repartido entre os Estados de origem e de destino, mantendo-se a mesma proporcionalidade que ocorre nas operações com as demais mercadorias; III - nas operações interestaduais com gás natural e seus derivados, e lubrificantes e combustíveis não incluídos no inciso I deste parágrafo, destinadas a não contribuinte, o imposto caberá ao Estado de origem; IV - as alíquotas do imposto serão definidas mediante deliberação dos Estados e Distrito Federal, nos termos do § 2º, XII, g, observando-se o seguinte: a) serão uniformes em todo o território nacional, podendo ser diferenciadas por produto; b) poderão ser específicas, por unidade de medida adotada, ou ad valorem, incidindo sobre o valor da operação ou sobre o preço que o produto ou seu similar alcançaria em uma venda em condições de livre concorrência; c) poderão ser reduzidas e restabelecidas, não se lhes aplicando o disposto no art. 150, III, b. § 5º As regras necessárias à aplicação do disposto no § 4º, inclusive as relativas à apuração e à destinação do imposto, serão estabelecidas mediante deliberação dos Estados e do Distrito Federal, nos termos do § 2º, XII, g."(NR) Art. 3º O art. 177 da Constituição Federal passa a vigorar acrescido do seguinte parágrafo: "Art. 177. ........................................ ......................................................... § 4º A lei que instituir contribuição de intervenção no domínio econômico relativ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2026-10-26T02:44:32.661Z</dcterms:created>
  <dcterms:modified xsi:type="dcterms:W3CDTF">2026-10-26T02:44:32.661Z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