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Recurso: </w:t>
      </w:r>
      <w:r>
        <w:t xml:space="preserve">REsp 68.334/</w:t>
      </w:r>
    </w:p>
    <w:p/>
    <w:p>
      <w:r>
        <w:t xml:space="preserve">CONCURSO VESTIBULAR — CONCLUSÃO DO 2º GRAU NA VIGÊNCIA DA LIMINAR - DIREITO CONCEDIDO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o julgado atacado está em choque com a orientação traçada por esta Corte para a questão. - Confira-se, a propósito: "PROCESSO CIVIL. MEDIDA LIMINAR. DECURSO DO TEMPO. FATO NOVO CUJA REVERSÃO NÃO SE JUSTIFICA. - A sentença não pode infligir à parte dano maior do que teria sofrido se não lhe tivesse sido deferida a medida liminar. Hipótese em que, à sombra desta, ela praticamente concluiu o curso universitário, sendo de todo inconveniente que esse tempo de sua vida e o aproveitamento que teve sejam perdidos tão-só à conta da precariedade da tutela cautelar, nesse caso, o provimento judicial perdeu sua natureza provisória, porque produziu efeitos que não podem ser revertidos. Recurso especial conhecido e provido" (REsp n. 68.334/MG, Relator o Ministro ARI PARGENDLER, DJU 27.05.96). - Além do precedente mencionado, acrescento, dentro da mesma linha de raciocínio e em idêntico sentido, os acórdãos proferidos nos Recursos Especiais ns. 43.390/RJ, julgamento em 07.03.94, 46.197/RJ, julgamento em 02.05.94 e 46.885/RJ, julgamento em 02.05.94, todos da relatoria do Ministro GARCIA VIEIRA. - Do exposto, conheço do recurso pela divergência e lhe dou provimento, para reformar o acórdão recorrido e conceder a segurança. Ac. de 19-10-1999 DJ de 29-11-1999 (Reg. nº 97.0033496-1) LEX - JSTJ e TRF - Vol. 128 - Pág. 180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conclusão do 2º Grau ainda na vigência da liminar, deve ser concedida a segurança, tornando-se definitiva a matrícula.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2026-10-26T05:25:33.926Z</dcterms:created>
  <dcterms:modified xsi:type="dcterms:W3CDTF">2026-10-26T05:25:33.926Z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