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/>
    <w:p>
      <w:r>
        <w:t xml:space="preserve">MULTAS PREVISTAS NA LEI Nº 3.820 DE 11-11-1960 — VALOR - ATUALIZA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5.724, DE 26 DE OUTUBRO DE 1971 Atualiza o valor das multas previstas na Lei nº 3.820, de 11 de novembro de 1960, que cria o Conselho Federal e os Conselhos Regionais de Farmácia e dá outras previdências. O PRESIDENTE DA REPÚBLICA, faço saber que o CONGRESSO NACIONAL decreta eu sanciono a seguinte Lei: Art. 1º As multas previstas no parágrafo único do artigo 24 e no inciso II do artigo 30 da Lei nº 3.820, de 11 de novembro de 1960, passam a ser de valor igual a 1 (um) salário-mínimo a 3(três) salários-mínimos regionais, que serão elevados ao dobro no caso de reincidência. Art. 2º A presente Lei entrará em vigor na data de sua publicação, revogadas as disposições em contrário. Brasília, 26 de outubro de 1971; 150º da Independência e 83º da República. EMÍLIO G. MÉDICI F. Rocha Lagoa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2026-10-26T02:00:35.026Z</dcterms:created>
  <dcterms:modified xsi:type="dcterms:W3CDTF">2026-10-26T02:00:35.026Z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