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DE MERCADORIA</w:t>
      </w:r>
    </w:p>
    <w:p/>
    <w:p/>
    <w:p>
      <w:r>
        <w:t xml:space="preserve">CONTRIBUIÇÃO DE INTERVENÇÃO NO DOMÍNIO ECONÔMICO — CIDE -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10.336, DE 19 DE DEZEMBRO DE 2001 Institui Contribuição de Intervenção no Domínio Econômico incidente sobre a importação e a comercialização de petróleo e seus derivados, gás natural e seus derivados, e álcool etílico combustível (Cide), e dá outras providências. O PRESIDENTE DA REPÚBLICA Faço saber que o Congresso Nacional decreta e eu sanciono a seguinte Lei: Art. 1o Fica instituída a Contribuição de Intervenção no Domínio Econômico incidente sobre a importação e a comercialização de petróleo e seus derivados, gás natural e seus derivados, e álcool etílico combustível (Cide), a que se refere os arts. 149 e 177 da Constituição Federal, com a redação dada pela Emenda Constitucional no 33, de 11 de dezembro de 2001. § 1o O produto da arrecadação da Cide será destinada, na forma da lei orçamentária, ao: I - pagamento de subsídios a preços ou transporte de álcool combustível, de gás natural e seus derivados e de derivados de petróleo; II - financiamento de projetos ambientais relacionados com a indústria do petróleo e do gás; e III - financiamento de programas de infra-estrutura de transportes. § 2o Durante o ano de 2002, será avaliada a efetiva utilização dos recursos obtidos da Cide, e, a partir de 2003, os critérios e diretrizes serão previstos em lei específica. Art. 2o São contribuintes da Cide o produtor, o formulador e o importador, pessoa física ou jurídica, dos combustíveis líquidos relacionados no art. 3o. Parágrafo único. Para efeitos deste artigo, considera-se formulador de combustível líquido, derivados de petróleo e derivados de gás natural, a pessoa jurídica, conforme definido pela Agência Nacional do Petróleo (ANP) autorizada a exercer, em Plantas de Formulação de Combustíveis, as seguintes atividades: I - aquisição de correntes de hidrocarbonetos líquidos; II - mistura mecânica de corren tes de hidrocarbonetos líquidos, com o objetivo de obter gasolinas e diesel; III - armazenamento de matérias-primas, de correntes intermediárias e de combustíveis formulados; IV - comercialização de gasolinas e de diesel; e V - comercialização de sobras de correntes. Art. 3o A Cide tem como fatos geradores as operações, realizadas pelos contribuintes referidos no art. 2o, de importação e de comercialização no mercado interno de: I - gasolinas e suas correntes; II - diesel e suas correntes; III - querosene de aviação e outros querosenes; IV - óleos combustíveis (fuel-oil); V - gás liqüefeito de petróleo, inclusive o derivado de gás natural e de nafta; e VI - álcool etílico combustível. § 1o Para efeitos dos incisos I e II deste artigo, consideram-se correntes os hidrocarbonetos líquidos derivados de petróleo e os hidrocarbonetos líquidos derivados de gás natural utilizados em mistura mecânica para a produção de gasolinas ou de diesel, de conformidade com as normas estabelecidas pela ANP. § 2o A Cide não incidirá sobre as receitas de exportação, para o exterior, dos produtos relacionados no caput deste artigo. Art. 4o A base de cálculo da Cide é a unidade de medida adotada nesta Lei para os produtos de que trata o art. 3o, na importação e na comercialização no mercado interno. Art. 5o A Cide terá, na importação e na comercialização no mercado interno, as seguintes alíquotas específicas: I - gasolinas, R$ 501,10 por m³; II - diesel, R$ 157,80 por m³; III - querosene de aviação, R$ 32,00 por m³; IV - outros querosenes, R$ 25,90 por m³; V - óleos combustíveis (fuel oil), R$ 11,40 por t; VI - gás liqüefeito de petróleo, inclusive o derivado de gás natural e de nafta, R$ 136,70 por t; VII - álcool etílico combustível, R$ 29,20 por m³. § 1o Aplicam-se às correntes de hidrocarbonetos líquidos que, pelas suas características físico-químicas, possam ser utilizadas exclusivamente para a formulação de diesel, as mesmas alíquotas específicas fixadas para o produto. § 2o Aplicam-se às demais correntes de hidrocarbonetos líquidos utilizadas para a formulação de diesel ou de gasolinas as mesmas alíquotas específicas fixadas para gasolinas. § 3o As correntes de hidrocarbonetos líquidos não destinadas à produção ou formulação de gasolinas ou diesel serão identificadas mediante marcação, nos termos e condições estabelecidos pela ANP. § 4o Fica isenta da Cide a nafta petroquímica, importada ou adquirida no mercado interno, destinada à elaboração, por central petroquímica, de produtos petroquímicos não incluídos no caput deste artigo, nos termos e condições estabelecidos pela ANP. § 5o Presume-se como destinado a produção de gasolina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2026-07-28T00:21:40.094Z</dcterms:created>
  <dcterms:modified xsi:type="dcterms:W3CDTF">2026-07-28T00:21:40.094Z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