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/>
    <w:p>
      <w:r>
        <w:t xml:space="preserve">CONTRIBUIÇÃO DE INTERVENÇÃO NO DOMÍNIO ECONÔMICO — CIDE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10.336, DE 19 DE DEZEMBRO DE 2001 Institui Contribuição de Intervenção no Domínio Econômico incidente sobre a importação e a comercialização de petróleo e seus derivados, gás natural e seus derivados, e álcool etílico combustível (Cide), e dá outras providências. O PRESIDENTE DA REPÚBLICA Faço saber que o Congresso Nacional decreta e eu sanciono a seguinte Lei: Art. 1o Fica instituída a Contribuição de Intervenção no Domínio Econômico incidente sobre a importação e a comercialização de petróleo e seus derivados, gás natural e seus derivados, e álcool etílico combustível (Cide), a que se refere os arts. 149 e 177 da Constituição Federal, com a redação dada pela Emenda Constitucional no 33, de 11 de dezembro de 2001. § 1o O produto da arrecadação da Cide será destinada, na forma da lei orçamentária, ao: I - pagamento de subsídios a preços ou transporte de álcool combustível, de gás natural e seus derivados e de derivados de petróleo; II - financiamento de projetos ambientais relacionados com a indústria do petróleo e do gás; e III - financiamento de programas de infra-estrutura de transportes. § 2o Durante o ano de 2002, será avaliada a efetiva utilização dos recursos obtidos da Cide, e, a partir de 2003, os critérios e diretrizes serão previstos em lei específica. Art. 2o São contribuintes da Cide o produtor, o formulador e o importador, pessoa física ou jurídica, dos combustíveis líquidos relacionados no art. 3o. Parágrafo único. Para efeitos deste artigo, considera-se formulador de combustível líquido, derivados de petróleo e derivados de gás natural, a pessoa jurídica, conforme definido pela Agência Nacional do Petróleo (ANP) autorizada a exercer, em Plantas de Formulação de Combustíveis, as seguintes atividades: I - aquisição de correntes de hidrocarbonetos líquidos; II - mistura mecânica de corren tes de hidrocarbonetos líquidos, com o objetivo de obter gasolinas e diesel; III - armazenamento de matérias-primas, de correntes intermediárias e de combustíveis formulados; IV - comercialização de gasolinas e de diesel; e V - comercialização de sobras de correntes. Art. 3o A Cide tem como fatos geradores as operações, realizadas pelos contribuintes referidos no art. 2o, de importação e de comercialização no mercado interno de: I - gasolinas e suas correntes; II - diesel e suas correntes; III - querosene de aviação e outros querosenes; IV - óleos combustíveis (fuel-oil); V - gás liqüefeito de petróleo, inclusive o derivado de gás natural e de nafta; e VI - álcool etílico combustível. § 1o Para efeitos dos incisos I e II deste artigo, consideram-se correntes os hidrocarbonetos líquidos derivados de petróleo e os hidrocarbonetos líquidos derivados de gás natural utilizados em mistura mecânica para a produção de gasolinas ou de diesel, de conformidade com as normas estabelecidas pela ANP. § 2o A Cide não incidirá sobre as receitas de exportação, para o exterior, dos produtos relacionados no caput deste artigo. Art. 4o A base de cálculo da Cide é a unidade de medida adotada nesta Lei para os produtos de que trata o art. 3o, na importação e na comercialização no mercado interno. Art. 5o A Cide terá, na importação e na comercialização no mercado interno, as seguintes alíquotas específicas: I - gasolinas, R$ 501,10 por m³; II - diesel, R$ 157,80 por m³; III - querosene de aviação, R$ 32,00 por m³; IV - outros querosenes, R$ 25,90 por m³; V - óleos combustíveis (fuel oil), R$ 11,40 por t; VI - gás liqüefeito de petróleo, inclusive o derivado de gás natural e de nafta, R$ 136,70 por t; VII - álcool etílico combustível, R$ 29,20 por m³. § 1o Aplicam-se às correntes de hidrocarbonetos líquidos que, pelas suas características físico-químicas, possam ser utilizadas exclusivamente para a formulação de diesel, as mesmas alíquotas específicas fixadas para o produto. § 2o Aplicam-se às demais correntes de hidrocarbonetos líquidos utilizadas para a formulação de diesel ou de gasolinas as mesmas alíquotas específicas fixadas para gasolinas. § 3o As correntes de hidrocarbonetos líquidos não destinadas à produção ou formulação de gasolinas ou diesel serão identificadas mediante marcação, nos termos e condições estabelecidos pela ANP. § 4o Fica isenta da Cide a nafta petroquímica, importada ou adquirida no mercado interno, destinada à elaboração, por central petroquímica, de produtos petroquímicos não incluídos no caput deste artigo, nos termos e condições estabelecidos pela ANP. § 5o Presume-se como destinado a produção de gasolina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2026-10-26T03:25:06.915Z</dcterms:created>
  <dcterms:modified xsi:type="dcterms:W3CDTF">2026-10-26T03:25:06.915Z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