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11/05/1981</w:t>
      </w:r>
    </w:p>
    <w:p/>
    <w:p>
      <w:r>
        <w:t xml:space="preserve">FILHO ADOTIVO — AVERBAÇÃO DO NOME DA MÃE BIOLÓGICA JUNTAMENTE COM O DO PAI ADOTIVO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não há, em verdade, dispositivo legal específico que embase a pretensão do apelante. - Para que o processo instrumente a ação, entretanto, não é preciso indicação literal da admissibilidade da tutela jurisdicional, máxime em jurisdição graciosa, como a de espécie, em que a atuação do Estado se limita à administração de interesses particulares. - E como "a todo direito corresponde uma ação, que o assegura" (art. 75 do Código Civil), tudo o que for moralmente legítimo encontrará resposta na prestação jurisdicional pleiteada. Não é por outra razão que está no Código de Processo Civil: "O juiz não se exime de sentenciar ou despachar alegando lacuna ou obscuridade da lei. No julgamento da lide caber-lhe-á aplicar as normas legais; não as havendo, recorrerá à analogia, aos costumes e aos princípios gerais de direito", reproduzindo disposição idêntica do art. 4º da Lei de Introdução ao Código Civil. - Assim, na ausência de lei impeditiva, admite-se a averbação do nome da mãe biológica no assento de nascimento de pessoas adotada por homem solteiro, juntamente com o nome deste, e do casamento contraído entre os referidos genitores e adotante. - Estas as razões por que foi dado provimento ao recurso. Julgado em 12-05-1981 Revista dos Tribunais. Dezembro, 1981 - Vol. 554 - Pág. 178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ausência de lei impeditiva, admite-se a averbação do nome da mãe biológica no assento de nascimento de pessoa adotada por homem solteiro, juntamente com o nome deste, assim como do casamento havido entre os aludidos mãe e adotante.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2026-10-26T04:40:50.123Z</dcterms:created>
  <dcterms:modified xsi:type="dcterms:W3CDTF">2026-10-26T04:40:50.123Z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