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Recurso Extraordinário 91.367-</w:t>
      </w:r>
    </w:p>
    <w:p>
      <w:r>
        <w:rPr>
          <w:b/>
          <w:bCs/>
        </w:rPr>
        <w:t xml:space="preserve">Julgado em: </w:t>
      </w:r>
      <w:r>
        <w:t xml:space="preserve">07/10/1981</w:t>
      </w:r>
    </w:p>
    <w:p/>
    <w:p>
      <w:r>
        <w:t xml:space="preserve">DINHEIRO RECEBIDO EM NOME DE OUTREM SE COMPREENDE CONTRIBUIÇÕES PREVIDENCIÁRIAS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 Súmula n. 417, segundo a qual, "pode ser objeto de restituição, na falência, dinheiro em poder do falido, recebido em nome de outrem, ou do qual, por lei ou contrato não tivesse a disponibilidade", está ainda, em pleno vigor. - No Recurso Extraordinário n. 91.367-RS, o ilustre Ministro RAFAEL MAYER, assim ementa o acórdão de sua lavra: "Falência. Contribuições Previdenciárias. Restituição. Súmula 417. Contribuições Previdenciárias descontadas dos empregados, pela firma e não recolhidas ao INPS. Possibilidade de reivindicação da massa falida, como bem de terceiro. Aplicação à espécie da Súmula 417, mesmo em face da legislação previdenciária em vigor - Recurso Extraordinário conhecido e provido'' (RTJ, vol. 92, pág. 443). - ...................................................................... . - Assim, diante de todo o exposto, confirma-se a sentença de primeiro grau. Julgado em 08-10-1981 Jurisprudência Catarinense. 1º Trimestre, 1982 - Nº XXXV - Pág. 216 (*) EMENTÁRIO FORENSE, Nº 191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417, segundo vem entendendo o Egrégio Supremo Tribunal Federal, aplica-se às contribuições previdenciárias dos empregados, arrecadadas e não recolhidas a órgão competente da previdência Social.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2026-07-28T00:29:30.348Z</dcterms:created>
  <dcterms:modified xsi:type="dcterms:W3CDTF">2026-07-28T00:29:30.348Z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