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01.06 PARTE PRIMEIRA — Do Comércio em Geral
      TÍTULO VI - Do Mandato Mercantil</w:t>
      </w:r>
    </w:p>
    <w:p/>
    <w:p>
      <w:pPr>
        <w:pStyle w:val="Heading2"/>
      </w:pPr>
      <w:r>
        <w:rPr>
          <w:b/>
          <w:bCs/>
        </w:rPr>
        <w:t xml:space="preserve">Ementa</w:t>
      </w:r>
    </w:p>
    <w:p>
      <w:r>
        <w:t xml:space="preserve">TÍTULO VI - DO MANDATO MERCANTIL (arts. 140 a 164) Art. 140. Dá-se mandato mercantil, quando um comerciante confia a outrem a gestão de um ou mais negócios mercantis, obrando o mandatário e obrigando-se em nome do comitente. O mandato requer instrumento público ou particular, em cuja classe entram as cartas missivas; contudo, poderá provar-se por testemunhas nos casos em que é admissível este gênero de prova (art. 123). Art. 141. Completa-se o mandato pela aceitação do mandatário; e a aceitação pode ser expressa ou tácita; o princípio da execução prova a aceitação para todo o mandato. Art. 142. Aceito o mandato, o mandatário é obrigado a cumprí-lo segundo as ordens e instruções do comitente; empregando na sua execução a mesma diligência que qualquer comerciante ativo e probo costuma empregar na gerência dos seus próprios negócios. Art. 143. Não é livre ao mandatário, aceito o mandato, abrir mão dele; salvo se sobrevier causa justificada que o impossibilite de continuar na sua execução. Art. 144. Se o mandatário, depois de aceito o mandato, vier a ter conhecimento de que o comitente se acha em circunstâncias que ele ignorava ao tempo em que aceitou, poderá deixar de exequir o mandato, fazendo pronto aviso ao mesmo comitente. Pode igualmente o mandatário deixar de exequir o mandato, quando a execução depender de suprimento de fundos, enquanto não receber do comitente os necessários; e até suspender a execução já principiada se as somas recebidas não forem suficientes. Art. 145. O mandato geral abrange todos os atos de gerência conexos e conseqüentes, segundo se entende e prática pelos comerciantes em casos semelhantes no lugar da execução; mas, na generalidade dos poderes não se compreendem os de alhear, hipotecar, assinar fianças, transações, ou compromissos de credores, entrar em companhias ou sociedades, nem os de outros quaisquer atos para os quais se exigem neste Código poderes especiais. Art. 146. O mandatário não pode sub-rogar, se o mandato não contém cláusula expressa que autorize a delegação. Art. 147. Quando no mesmo mandato se estabelece mais de um mandatário, entende-se que são todos constituídos para obrarem na falta, e depois dos outros, pela ordem da nomeação; salvo declarando- se expressamente no mandato que devem obrar solidária e conjuntamente; neste último caso, ainda que todos não aceitem, a maioria dos que aceitarem poderá exequir o mandato. Art. 148. Se o mandatário for constituído por diversas pessoas para um negócio comum, cada uma delas será solidariamente obrigada por todos os efeitos do mandato. Art. 149. O comitente é responsável por todos os atos praticados pelo mandatário dentro dos limites do mandato, ou este obre em seu próprio nome, ou em nome do comitente. Art. 150. Sempre que o mandatário contatar expressamente em nome do comitente, será este o único responsável; ficará, porém, o mandatário pessoalmente obrigado se obrar no seu próprio nome, ainda que o negócio seja de conta do comitente. Art. 151. Havendo contestação entre um terceiro e o mandatário, que com ele contratou em nome do comitente, o mandatário ficará livre de toda responsabilidade, apresentando o mandato ou ratificação daquele por conta de quem contratou. Art. 152. Se o mandatário, tendo fundos ou crédito aberto do comitente, comprar, em nome dele mandatário, algum objeto que deverá comprar para o comitente por ter sido individualmente designado no mandato, terá este ação para obrigar à entrega da coisa comprada. Art. 153. O comerciante, que tiver na sua mão fundos disponíveis do comitente, não pode recusar-se ao cumprimento das suas ordens relativamente ao emprego ou disposição dos mesmos fundos; pena de responder por perdas e danos que dessa falta resultarem. Art. 154. O comitente é obrigado a pagar ao mandatário todas as despesas e desembolsos que este fizer na execução do mandato, e os salários ou comissões que forem devidas por ajuste expresso, ou por uso e prática mercantil do lugar onde se cumprir o mandato, na falta de ajuste. Art. 155. O comitente e o mandatário são obrigados a pagar juros um ao outro reciprocamente; o primeiro pelos dinheiros que o mandatário haja adiantado para cumprimento das suas ordens, e o segundo pela mora que possa ter na entrega dos fundos que pertencerem ao comitente. Art. 156. O mandatário tem direito para reter, do objeto da operação que lhe foi cometida, quanto baste para pagamento de tudo quanto lhe for devido em conseqüência do mandato. Art. 157. O mandato acaba: 1º. pela revogaç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2026-07-28T02:42:48.936Z</dcterms:created>
  <dcterms:modified xsi:type="dcterms:W3CDTF">2026-07-28T02:42:48.936Z</dcterms:modified>
</cp:coreProperties>
</file>

<file path=docProps/custom.xml><?xml version="1.0" encoding="utf-8"?>
<Properties xmlns="http://schemas.openxmlformats.org/officeDocument/2006/custom-properties" xmlns:vt="http://schemas.openxmlformats.org/officeDocument/2006/docPropsVTypes"/>
</file>