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01.10 PARTE PRIMEIRA — Do Comércio em Geral
      TÍTULO X - Da Locação Mercantil</w:t>
      </w:r>
    </w:p>
    <w:p/>
    <w:p>
      <w:pPr>
        <w:pStyle w:val="Heading2"/>
      </w:pPr>
      <w:r>
        <w:rPr>
          <w:b/>
          <w:bCs/>
        </w:rPr>
        <w:t xml:space="preserve">Ementa</w:t>
      </w:r>
    </w:p>
    <w:p>
      <w:r>
        <w:t xml:space="preserve">TÍTULO X - DA LOCAÇÃO MERCANTIL (arts. 226 a 246) Art. 226. A locação mercantil é o contrato pelo qual uma das partes se obriga a dar à outra, por determinado tempo o preço certo, o uso de alguma coisa, ou do seu trabalho. O que dá a coisa ou presta serviço chama-se locador, e o que a toma ou aceita o serviço, locatário. Art. 227. O locador é obrigado a entregar ao locatário a coisa alugada no tempo e na forma do contrato; pena de responder pelos danos provenientes da não-entrega. A presente disposição é aplicável ao empreiteiro que deixar de entregar a empreitada concluída no tempo e na forma ajustada. Art. 228. Durante o tempo do contrato, não é lícito ao locador retirar a coisa alugada do poder do locatário, ainda que diga ser para uso seu; nem a este fazer entrega dela ao locador, antes de findo o tempo convencionado; salvo pagando por inteiro o aluguel ajustado. Art. 229. O locatário não é obrigado a indenizar o dano que a coisa alugada sofrer por caso fortuito; salvo se por alguma forma puder atribuir-se a culpa sua, como, por exemplo, se tiver empregado a coisa alugada em outro destino ou lugar que não seja o designado no contrato, ou por um modo mais violento e excessivo que o regularmente praticado. Art. 230. O locatário é obrigado a entregar ao locador a coisa alugada, findo o tempo da locação; se recusar fazer a entrega, sendo requerido, pagará ao locador o aluguel que este arbitrar por toda a demora, e responderá por qualquer danificação que a coisa alugada sofrer, ainda mesmo que proceda de força maior ou caso fortuito. Art. 231. Nos ajustes de locação de serviços, se o locador, oficial ou artífice se encarregar de fornecer a matéria e o trabalho, perecendo a obra antes da entrega, não terá direito a paga alguma; salvo se, depois de pronta, o locatário for negligente em a receber. Art. 232. Se o empreiteiro contribuir só com o seu trabalho ou indústria, perecendo os materiais sem culpa sua, perecem por conta do dono, e o empreiteiro não tem direito a salário algum; salvo se, estando a obra concluída, o locatário for omisso em a receber, ou a coisa tiver perecido por vício próprio da sua matéria. Art. 233. Quando o empreiteiro se encarrega de uma obra por um plano designado no contrato, pode requerer novo ajuste, se o locatário alterar o plano antes ou depois de começada a obra. Art. 234. Concluída a obra na conformidade do ajuste, ou, não o havendo, na forma do costume geral, o que a encomendou é obrigado a recebê-la; se, porém, a obra não tiver na forma do contrato, plano dado, ou costume geral, poderá enjeitá-la ou exigir que se faça abatimento no preço. Art. 235. O operário que, por imperícia ou erro do seu ofício, inutiliza alguma obra para que tiver recebido os materiais é obrigado a pagar o valor destes, ficando com a obra inutilizada. Art. 236. O que der a fabricar alguma obra de empreitada poderá a seu arbítrio resilir do contrato, posto que a obra esteja já começada a executar, indenizando o empreiteiro de todas as despesas e trabalhos, e de tudo o que poderia ganhar na mesma obra. Art. 237. Se a obra encomendada tiver sido ajustada por medida ou números, sem se fixar a quantidade certa de medida ou números, tanto o que fez a encomenda como o empreiteiro podem dar por acabado o contrato quando lhes convier, pagando o locatário a obra feita. Art. 238. O empreiteiro é responsável pelos fatos dos operários que empregar, com ação regressiva contra os mesmos. Art. 239. Os operários, no caso de não serem pagos pelo empreiteiro, têm ação para embargar na mão do dono da obra, se ainda não tiver pago, quantia que baste para pagamento dos jornais devido. Art. 240. A morte do empreiteiro dissolve o contra to de locação de obra. O locatário, quando a matéria tiver sido fornecida pelo empreiteiro, é obrigado a pagar a seus herdeiros ou sucessores, à proporção do preço estipulado na convenção, o valor da obra feita, e dos materiais aparelhados. Art. 241. Os mestres, administradores, ou diretores de fábricas, ou qualquer outro estabelecimento mercantil, não podem despedir-se antes de findar o tempo do contrato, salvo nos casos previstos no art. 83; pena de responderem por dano aos preponentes; e estes despedindo-os fora dos casos especificados no art.84, serão obrigados a pagar-lhes o salário ajustado por todo o tempo que faltar para a duração do contrato. Art. 242. Os mesmos mestres, administradores, ou diretores, no caso de morte do preponente, são obrigados a continuar na sua gerência pelo tempo do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2026-07-28T00:11:47.268Z</dcterms:created>
  <dcterms:modified xsi:type="dcterms:W3CDTF">2026-07-28T00:11:47.268Z</dcterms:modified>
</cp:coreProperties>
</file>

<file path=docProps/custom.xml><?xml version="1.0" encoding="utf-8"?>
<Properties xmlns="http://schemas.openxmlformats.org/officeDocument/2006/custom-properties" xmlns:vt="http://schemas.openxmlformats.org/officeDocument/2006/docPropsVTypes"/>
</file>