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Julgado em: </w:t>
      </w:r>
      <w:r>
        <w:t xml:space="preserve">23/08/1982</w:t>
      </w:r>
    </w:p>
    <w:p/>
    <w:p>
      <w:r>
        <w:t xml:space="preserve">REPRODUÇÃO DE FOTONOVELA — DIVULGAÇÃO NÃO CONSENTIDA PELOS ARTISTAS -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-... Entendemos que o recurso dos autores mereça acolhida parcial para que a ré seja condenada a indenizá-los pelo valor de seu trabalho, tomando-se por base as importâncias recebidas contratualmente corrigidas monetariamente, O mesmo critério será aplicado em relação aos que não se comprovou o pagamento, devendo para avaliação do que tiverem a receber, ser feito estudo comparativo dos pagamentos efetuados aos demais, realizados ao que se nota, levando em conta a projeção artística e a importância da participação. - Muito embora haja a maioria dos artistas firmado recibos em que constava nada mais terem a reclamar, certo é que isso ocorreu em 1975, antes da vigência da Lei n9 6.533, de 24 de maio de 1978, constando do seu art. 13 que: "Não será permitida a cessão ou promessa de cessão de direitos autorais e conexos, decorrentes da prestação de serviços profissionais. Parágrafo único - Os direitos autorais e conexos aos profissionais, serão devidos em decorrência de cada exibição da obra". - Demonstram os fatos girar a discussão em torno republicação da telenovela Gabriela, feita de inicio na revista "Amiga", e, depois, reproduzida em capítulos na revista "Sétimo Céu", já em 1979, após a vigência da mencionada lei. - É quanto a esta última publicação que entendemos devida a indenização, já que a primeira deve ser considerada o trabalho para o qual foram os artistas contratados somente tendo em relação a ela de ser efetuado pagamento àqueles que comprovadamente nada receberam. - Limitamos a indenização, todavia, ao valor do trabalho pactuado entre a editora e os artistas com a correção devida, pois que não vemos no fato nenhum dano outro para os autores, para quem a divulgação da imagem, em trabalho realizado, nada tem de pernicioso. - Para determinadas profissões como de artista, atleta, médico, advogado, a divulgação da imagem profissional nada tem de nociva, sendo ao contrário, benéfica. - A divulgação da imagem impede que profissional seja esquecido, e, isso é bom para quem necessita ser lembrado pelos trabalhos já realizados. - Assim resta ser indenizada, e, pelo seu valor, a reprodução do trabalho não paga. - Face ao exposto, provemos em parte a primeira apelação para condenar a ré a pagar aos autores indenização correspondente ao valor dos serviços prestados, corrigida monetariamente. Improvida, fica, consequentemente, a apelação da Bloch relativamente aos honorários advocatícios. Julgado em 24-08-1982 Arquivo do Ementário Forense. TJ/1.076 EMFOR 410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a republicação de trabalho artístico em fotonovela feita após o advento da Lei nº 6.533/78, é devido aos artistas pagamento decorrente de cada exibição da obra, com base na falta de valor previamente combinado pela reprodução, no que eles receberam antes, sujeita a indenização à correção monetária. - Os que nada receberam deverão receber por cada participação, com base no que for pago aos demais, e de acordo com a importância de seu trabalho.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2026-06-17T14:16:43.483Z</dcterms:created>
  <dcterms:modified xsi:type="dcterms:W3CDTF">2026-06-17T14:16:43.483Z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