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RE 76.099-</w:t>
      </w:r>
    </w:p>
    <w:p>
      <w:r>
        <w:rPr>
          <w:b/>
          <w:bCs/>
        </w:rPr>
        <w:t xml:space="preserve">Julgado em: </w:t>
      </w:r>
      <w:r>
        <w:t xml:space="preserve">23/11/1981</w:t>
      </w:r>
    </w:p>
    <w:p/>
    <w:p>
      <w:r>
        <w:t xml:space="preserve">LICENCIAMENTO DO VEÍCULO PARA CIRCULAR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Bem equacionou a espécie tributária o venerável acórdão recorrido. Não se trata evidentemente, de atribuir-se à Taxa Rodoviária Única a característica de ser exigível pela simples condição de ser proprietário do veículo pois então estaria dissimulando um verdadeiro imposto sobre propriedade mobiliária, arrecadado sem qualquer vinculação a uma atividade estatal especifica. - Correspondente o "nomem juris" à realidade tributária, verifica-se constituir uma taxa que tem como fato gerador, ou hipótese de incidência, o registro do veículo e o seu licenciamento, anualmente renovado, para circular, como bem advertido no julgado desta Primeira Turma (RE 76.099-RTJ 73/452), relatado pelo eminente Ministro RODRIGUES ALCKMIN. - Trata-se de taxa exigida em razão do exercício de poder de polícia, mediante a atividade de registro, fiscalização e licenciamento do veículo para fins de circulação. Sem que ocorra, portanto, a efetiva e concreta atuação estatal, com relação ao contribuinte, não se suscita o fato imponível. - Porque desapossado do veículo e impedido, por apreensão judicial, de com ele circular, nem teria sido possível ao proprietário promover o seu licenciamento, inclusive porque frustrado o exercício do poder de polícia. - Logo, inocorrente o fato gerador não está sujeito o proprietário do veículo ao pagamento da Taxa Rodoviária Única (TRU). Correto o entendimento do Egrégio Tribunal "a quo" quanto à interpretação dos dispositivos legais em tela, e não cumprida a demonstração do dissídio jurisprudencial, não conheço do recurso. Julgado em 24-11-1981 Revista Trimestral de Jurisprudência. Junho, 1982 - vol. 100 - pág. 1.39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Sem que ocorra o fato gerador consistente na demanda do exercício de poder de policia, pelo licenciamento do veículo para circular, - inclusive pela impossibilidade resultante da apreensão judicial, - não é exigível o pagamento da Taxa Rodoviária Única.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2026-06-17T14:05:18.759Z</dcterms:created>
  <dcterms:modified xsi:type="dcterms:W3CDTF">2026-06-17T14:05:18.759Z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