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Julgado em: </w:t>
      </w:r>
      <w:r>
        <w:t xml:space="preserve">23/03/1982</w:t>
      </w:r>
    </w:p>
    <w:p/>
    <w:p>
      <w:r>
        <w:t xml:space="preserve">NOMEAÇÃO PELO BANCO CENTRAL — AÇÃO RESPECTIVA - JUSTIÇA FEDERAL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liquidação extrajudicial das instituições financeiras privadas, nos termos da Lei nº 6.024/74, é decretada e efetuada pelo Banco Central do Brasil (art. 16). - O liquidante, a quem compete executar a liquidação, com amplos poderes de admiração, é nomeado pelo Banco Central, submetendo-se à supervisão da entidade durante o exercício de seu "munus", e devendo prestar-lhe contas ao término da gestão (art. 16). - A pretensão da destituição desse delegado afeta, substancialmente, a esfera de competência da autarquia bancária, visando ao desfazimento do ato decorrente do seu poder de nomear. - É não só manifesto, como de primeiro plano, o interesse da autarquia federal, na causa, como aliás vem declarado, por seu procurador, (...). Seria indispensável situar na competência da Justiça Estadual a prestação jurisdicional que tenha por objeto atos emanados do Banco Central, envolvendo uma injunção a essa mesma entidade, limitativa, de suas atribuições legais. Certo o douto parecer ao ter como inelutável a qualidade de litisconsorte do Banco Central em ação movida contra o liquidante, a "fortiori" nos termos em que o é. - Ferindo-se o conflito negativo entre Juiz e Tribunal, competente é o Supremo Tribunal. Dele conheço, para declarar competente o Meritíssimo Juiz Suscitante. Julgado em 24-03-1982 Revista Trimestral de Jurisprudência. Agosto, 1982 - Vol. 101 - Pág. 527 EMFOR 411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competente a Justiça Federal para a ação que visa destituir o liquidante nomeado pelo Banco Central, porquanto o desfazimento do ato, decorrente do seu poder de nomear, afeta substancialmente a esfera de competência dessa autarquia.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2026-09-11T00:26:06.702Z</dcterms:created>
  <dcterms:modified xsi:type="dcterms:W3CDTF">2026-09-11T00:26:06.702Z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