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DEPÓSITO</w:t>
      </w:r>
    </w:p>
    <w:p/>
    <w:p/>
    <w:p>
      <w:r>
        <w:t xml:space="preserve">Do Adimplemento e Extinção das Obrigações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10. PARTE ESPECIAL LIVRO I - DO DIREITO DAS OBRIGAÇÕES TÍTULO III - Do Adimplemento e Extinção das Obrigações Capítulo I - Do Pagamento Capítulo II - Do Pagamento em Consignação Capítulo III - Do Pagamento com Sub-Rogação Capítulo IV - Da Imputação do Pagamento Capítulo V - Da Dação em Pagamento Capítulo VI - Da Novação Capítulo VII - Da Compensação Capítulo VIII - Da Confusão Capítulo IX - Da Remissão das Dívidas TÍTULO III Do Adimplemento e Extinção das Obrigações CAPÍTULO I Do Pagamento Seção I De Quem Deve Pagar Art. 304. Qualquer interessado na extinção da dívida pode pagá-la, usando, se o credor se opuser, dos meios conducentes à exoneração do devedor. Parágrafo único. Igual direito cabe ao terceiro não interessado, se o fizer em nome e à conta do devedor, salvo oposição deste. Art. 305. O terceiro não interessado, que paga a dívida em seu próprio nome, tem direito a reembolsar-se do que pagar; mas não se sub-roga nos direitos do credor. Parágrafo único. Se pagar antes de vencida a dívida, só terá direito ao reembolso no vencimento. Art. 306. O pagamento feito por terceiro, com desconhecimento ou oposição do devedor, não obriga a reembolsar aquele que pagou, se o devedor tinha meios para ilidir a ação. Art. 307. Só terá eficácia o pagamento que importar transmissão da propriedade, quando feito por quem possa alienar o objeto em que ele consistiu. Parágrafo único. Se se der em pagamento coisa fungível, não se poderá mais reclamar do credor que, de boa-fé, a recebeu e consumiu, ainda que o solvente não tivesse o direito de aliená-la. Seção II Daqueles a Quem se Deve Pagar Art. 308. O pagamento deve ser feito ao credor ou a quem de direito o represente, sob pena de só valer depois de por ele ratificado, ou tanto quanto reverter em seu proveito. Art. 309. O pagamento feito de boa-fé ao credor putativo é válido, ainda provado depois que não era credor. Art. 310. Não vale o pagamento cientemente feito ao credor incapaz de quitar, se o devedor não provar que em benefício dele efetivamente reverteu. Art. 311. Considera-se autorizado a receber o pagamento o portador da quitação, salvo se as circunstâncias contrariarem a presunção daí resultante. Art. 312. Se o dev edor pagar ao credor, apesar de intimado da penhora feita sobre o crédito, ou da impugnação a ele oposta por terceiros, o pagamento não valerá contra estes, que poderão constranger o devedor a pagar de novo, ficando-lhe ressalvado o regresso contra o credor. Seção III Do Objeto do Pagamento e Sua Prova Art. 313. O credor não é obrigado a receber prestação diversa da que lhe é devida, ainda que mais valiosa. Art. 314. Ainda que a obrigação tenha por objeto prestação divisível, não pode o credor ser obrigado a receber, nem o devedor a pagar, por partes, se assim não se ajustou. Art. 315. As dívidas em dinheiro deverão ser pagas no vencimento, em moeda corrente e pelo valor nominal, salvo o disposto nos artigos subseqüentes. Art. 316. É lícito convencionar o aumento progressivo de prestações sucessivas. Art. 317. Quando, por motivos imprevisíveis, sobrevier desproporção manifesta entre o valor da prestação devida e o do momento de sua execução, poderá o juiz corrigi-lo, a pedido da parte, de modo que assegure, quanto possível, o valor real da prestação. Art. 318. São nulas as convenções de pagamento em ouro ou em moeda estrangeira, bem como para compensar a diferença entre o valor desta e o da moeda nacional, excetuados os casos previstos na legislação especial. Art. 319. O devedor que paga tem direito a quitação regular, e pode reter o pagamento, enquanto não lhe seja dada. Art. 320. A quitação, que sempre poderá ser dada por instrumento particular, designará o valor e a espécie da dívida quitada, o nome do devedor, ou quem por este pagou, o tempo e o lugar do pagamento, com a assinatura do credor, ou do seu representante. Parágrafo único. Ainda sem os requisitos estabelecidos neste artigo valerá a quitação, se de seus termos ou das circunstâncias resultar haver sido paga a dívida. Art. 321. Nos débitos, cuja quitação consista na devolução do título, perdido este, poderá o devedor exigir, retendo o pagamento, declaração do credor que inutilize o título desaparecido. Art. 322. Quando o pagamento for em quotas periódicas, a quitação da última estabelece, até prova em contrário, a presunção de estarem solvidas as anteriores. Art. 323. Sendo a quitação do capital sem reserva dos juros, estes presumem-se pagos. Art. 324. A entrega do título ao devedor firma a presunç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2026-07-28T02:48:57.458Z</dcterms:created>
  <dcterms:modified xsi:type="dcterms:W3CDTF">2026-07-28T02:48:57.458Z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