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p>
      <w:r>
        <w:t xml:space="preserve">30. LIVRO III — DO DIREITO DAS COISAS
      TÍTULO III - Da Propriedade
      Capítulo V - Dos Direitos de Vizinhança
      Capítulo VI - Do Condomínio Geral</w:t>
      </w:r>
    </w:p>
    <w:p/>
    <w:p>
      <w:pPr>
        <w:pStyle w:val="Heading2"/>
      </w:pPr>
      <w:r>
        <w:rPr>
          <w:b/>
          <w:bCs/>
        </w:rPr>
        <w:t xml:space="preserve">Ementa</w:t>
      </w:r>
    </w:p>
    <w:p>
      <w:r>
        <w:t xml:space="preserve">CAPÍTULO V Dos Direitos de Vizinhança Seção I Do Uso Anormal da Propriedade Art. 1.277. O proprietário ou o possuidor de um prédio tem o direito de fazer cessar as interferências prejudiciais à segurança, ao sossego e à saúde dos que o habitam, provocadas pela utilização de propriedade vizinha. Parágrafo único. Proíbem-se as interferências considerando-se a natureza da utilização, a localização do prédio, atendidas as normas que distribuem as edificações em zonas, e os limites ordinários de tolerância dos moradores da vizinhança. Art. 1.278. O direito a que se refere o artigo antecedente não prevalece quando as interferências forem justificadas por interesse público, caso em que o proprietário ou o possuidor, causador delas, pagará ao vizinho indenização cabal. Art. 1.279. Ainda que por decisão judicial devam ser toleradas as interferências, poderá o vizinho exigir a sua redução, ou eliminação, quando estas se tornarem possíveis. Art. 1.280. O proprietário ou o possuidor tem direito a exigir do dono do prédio vizinho a demolição, ou a reparação deste, quando ameace ruína, bem como que lhe preste caução pelo dano iminente. Art. 1.281. O proprietário ou o possuidor de um prédio, em que alguém tenha direito de fazer obras, pode, no caso de dano iminente, exigir do autor delas as necessárias garantias contra o prejuízo eventual. Seção II Das Árvores Limítrofes Art. 1.282. A árvore, cujo tronco estiver na linha divisória, presume-se pertencer em comum aos donos dos prédios confinantes. Art. 1.283. As raízes e os ramos de árvore, que ultrapassarem a estrema do prédio, poderão ser cortados, até o plano vertical divisório, pelo proprietário do terreno invadido. Art. 1.284. Os frutos caídos de árvore do terreno vizinho pertencem ao dono do solo onde caíram, se este for de propriedade particular. Seção III Da Passagem Forçada Art. 1.285. O dono do prédio que não tiver acesso a via pública, nascente ou porto, pode, mediante pagamento de indenização cabal, constranger o vizinho a lhe dar passagem, cujo rumo será judicialmente fixado, se necessário. § 1o Sofrerá o constrangimento o vizinho cujo imóvel mais natural e facilmente se prestar à passagem. § 2o Se ocorrer alienação parcial do prédio, de modo que uma das partes perca o acesso a via pública, nascente ou porto, o proprietário da outra deve tolerar a passagem. § 3o Aplica-se o disposto no parágrafo antecedente ainda quando, antes da alienação, existia passagem através de imóvel vizinho, não estando o proprietário deste constrangido, depois, a dar uma outra. Seção IV Da Passagem de Cabos e Tubulações Art. 1.286. Mediante recebimento de indenização que atenda, também, à desvalorização da área remanescente, o proprietário é obrigado a tolerar a passagem, através de seu imóvel, de cabos, tubulações e outros condutos subterrâneos de serviços de utilidade pública, em proveito de proprietários vizinhos, quando de outro modo for impossível ou excessivamente onerosa. Parágrafo único. O proprietário prejudicado pode exigir que a instalação seja feita de modo menos gravoso ao prédio onerado, bem como, depois, seja removida, à sua custa, para outro local do imóvel. Art. 1.287. Se as instalações oferecerem grave risco, será facultado ao proprietário do prédio onerado exigir a realização de obras de segurança. Seção V Das Águas Art. 1.288. O dono ou o possuidor do prédio inferior é obrigado a receber as águas que correm naturalmente do superior, não podendo realizar obras que embaracem o seu fluxo; porém a condição natural e anterior do prédio inferior não pode ser agravada por obras feitas pelo dono ou possuidor do prédio superior. Art. 1.289. Quando as águas, artificialmente levadas ao prédio superior, ou aí colhidas, correrem dele para o inferior, poderá o dono deste reclamar que se desviem, ou se lhe indenize o prejuízo que sofrer. Parágrafo único. Da indenização será deduzido o valor do benefício obtido. Art. 1.290. O proprietário de nascente, ou do solo onde caem águas pluviais, satisfeitas as necessidades de seu consumo, não pode impedir, ou desviar o curso natural das águas remanescentes pelos prédios inferiores. Art. 1.291. O possuidor do imóvel superior não poderá poluir as águas indispensáveis às primeiras necessidades da vida dos possuidores dos imóveis inferiores; as demais, que poluir, deverá recuperar, ressarcindo os danos que estes sofrerem, se não for possível a recuperação ou o desvio do curso artificial das águas. Art. 1.292. O proprietário tem direito de construir bar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2026-06-17T15:26:47.849Z</dcterms:created>
  <dcterms:modified xsi:type="dcterms:W3CDTF">2026-06-17T15:26:47.849Z</dcterms:modified>
</cp:coreProperties>
</file>

<file path=docProps/custom.xml><?xml version="1.0" encoding="utf-8"?>
<Properties xmlns="http://schemas.openxmlformats.org/officeDocument/2006/custom-properties" xmlns:vt="http://schemas.openxmlformats.org/officeDocument/2006/docPropsVTypes"/>
</file>