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DIREITO REAL DE HABITAÇÃO</w:t>
      </w:r>
    </w:p>
    <w:p/>
    <w:p/>
    <w:p>
      <w:r>
        <w:t xml:space="preserve">37. LIVRO III — DO DIREITO DAS COISAS
      TÍTULO IX - Do Direito do Promitente Comprador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IX Do Direito do Promitente Comprador Art. 1.417. Mediante promessa de compra e venda, em que se não pactuou arrependimento, celebrada por instrumento público ou particular, e registrada no Cartório de Registro de Imóveis, adquire o promitente comprador direito real à aquisição do imóvel. Art. 1.418. O promitente comprador, titular de direito real, pode exigir do promitente vendedor, ou de terceiros, a quem os direitos deste forem cedidos, a outorga da escritura definitiva de compra e venda, conforme o disposto no instrumento preliminar; e, se houver recusa, requerer ao juiz a adjudicação do imóvel. TÍTULO X Do Penhor, da Hipoteca e da Anticrese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2026-10-26T03:46:11.236Z</dcterms:created>
  <dcterms:modified xsi:type="dcterms:W3CDTF">2026-10-26T03:46:11.236Z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