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DIREITO REAL DE HABITAÇÃO</w:t>
      </w:r>
    </w:p>
    <w:p/>
    <w:p/>
    <w:p>
      <w:r>
        <w:t xml:space="preserve">37. LIVRO III — DO DIREITO DAS COISAS
      TÍTULO IX - Do Direito do Promitente Comprador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IX Do Direito do Promitente Comprador Art. 1.417. Mediante promessa de compra e venda, em que se não pactuou arrependimento, celebrada por instrumento público ou particular, e registrada no Cartório de Registro de Imóveis, adquire o promitente comprador direito real à aquisição do imóvel. Art. 1.418. O promitente comprador, titular de direito real, pode exigir do promitente vendedor, ou de terceiros, a quem os direitos deste forem cedidos, a outorga da escritura definitiva de compra e venda, conforme o disposto no instrumento preliminar; e, se houver recusa, requerer ao juiz a adjudicação do imóvel. TÍTULO X Do Penhor, da Hipoteca e da Anticrese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2026-07-28T02:12:06.097Z</dcterms:created>
  <dcterms:modified xsi:type="dcterms:W3CDTF">2026-07-28T02:12:06.097Z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