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LEGISLAÇÃO TRIBUTÁRIA FEDERAL — ALTERA</w:t>
      </w:r>
    </w:p>
    <w:p/>
    <w:p>
      <w:pPr>
        <w:pStyle w:val="Heading2"/>
      </w:pPr>
      <w:r>
        <w:rPr>
          <w:b/>
          <w:bCs/>
        </w:rPr>
        <w:t xml:space="preserve">Ementa</w:t>
      </w:r>
    </w:p>
    <w:p>
      <w:r>
        <w:t xml:space="preserve">MEDIDA PROVISÓRIA Nº 22, DE 08 DE JANEIRO DE 2002 Altera a legislação tributária federal e dá outras providências. O PRESIDENTE DA REPÚBLICA, no uso da atribuição que lhe confere o art. 62 da Constituição, adota a seguinte Medida Provisória, com força de lei: Art. 1º O imposto de renda incidente sobre os rendimentos de pessoas físicas será calculado de acordo com as seguintes tabelas progressivas mensal e anual, em reais: Tabela Progressiva Mensal Base de Cálculo em R$ Alíquota % Parcela a Deduzir do imposto em r$ Até 1.058,00 - - De 1.058,01 até 2.115,00 15 158,70 Acima de 2.115,00 27,5 423,08 Tabela Progressiva Anual Base de Cálculo em R$ Alíquota % Parcela a Deduzir do imposto em r$ Até 12.696,00 - - De 12.696,01 até 25.380,00 15 1.904,40 Acima de 25.380,00 27,5 5.076,90 Art. 2º Os arts. 4o, 8o e 10 da Lei nº 9.250, de 26 de dezembro de 1995, passam a vigorar com a seguinte redação: "Art. 4o ................................................ ................................................ III - a quantia de R$ 106,00 (cento e seis reais) por dependente; ................................................ VI - a quantia de R$ 1.058,00 (mil e cinqüenta e oito reais), correspondente à parcela isenta dos rendimentos provenientes de aposentadoria e pensão, transferência para a reserva remunerada ou reforma, pagos pela Previdência Social da União, dos Estados, do Distrito Federal e dos Municípios, por qualquer pessoa jurídica de direito público interno, ou por entidade de previdência privada, a partir do mês em que o contribuinte completar sessenta e cinco anos de idade. ................................................" (NR) "Art. 8o ................................................ ................................................ II - das deduções relativas: ................................................ b) a pagamentos efetuados a estabelecimentos de ensino relativamente à educação pré-escolar, de 1º, 2º e 3º graus, creches, cursos de especialização ou profissionalizantes do contribuinte e de seus dependentes, até o limite anual individual de R$ 1.998,00 (mil, novecentos e noventa e oito reais); c) à quantia de R$ 1.272,00 (mil, duzentos e setenta e dois reais) por dependente; ................................................" (NR) "Art. 10. Independentemente do montante dos rendimentos tributáveis na declaração, recebidos no ano-calendário, o contribuinte poderá optar por desconto simplificado, que consistirá em dedução de vinte por cento do valor desses rendimentos, limitada a R$ 9.400,00 (nove mil e quatrocentos reais), na Declaração de Ajuste Anual, dispensada a comprovação da despesa e a indicação de sua espécie. ................................................" (NR) Art. 3º O art. 20 da Lei nº 9.249, de 26 de dezembro de 1995, passa a vigorar com a seguinte redação: "Art. 20. A base de cálculo da contribuição social sobre o lucro líquido, devida pelas pessoas jurídicas que efetuarem o pagamento mensal a que se referem os arts. 27 e 29 a 34 da Lei no 8.981, de 20 de janeiro de 1995, e pelas pessoas jurídicas desobrigadas de escrituração contábil, corresponderá a doze por cento da receita bruta, na forma definida na legislação vigente, auferida em cada mês do ano-calendário, exceto para as pessoas jurídicas que exerçam as atividades a que se refere o inciso III do § 1o do art. 15, cujo percentual corresponderá a trinta e dois por cento." (NR) Art. 4o O art. 24 da Lei no 9.430, de 27 de dezembro de 1996, passa a vigorar acrescido de § 3o, com a seguinte redação: "§ 3o Para os fins do disposto neste artigo, considerar-se-á separadamente a tributação do trabalho e do capital, bem assim as dependências do país de residência ou domicílio ." (NR) Art. 5o As disposições relativas a preços, custos e taxas de juros, constantes dos arts. 18 a 22 da Lei nº 9.430, de 1996, aplicam-se, também, às operações efetuadas por pessoa física ou jurídica residente ou domiciliada no Brasil, com qualquer pessoa física ou jurídica, ainda que não vinculada, residente ou domiciliada em país ou dependência cuja legislação interna oponha sigilo relativo à composição societária de pessoas jurídicas ou à sua titularidade. Art. 6o Na hipótese de doação de livros, objetos fonográficos ou iconográficos, obras audiovisuais e obras de arte, para os quais seja atribuído valor de mercado, efetuada por pessoa física a órgãos públicos, autarquias, fundações públicas ou entidades civis sem fins lucrativos, desde que os bens doados sejam incorporados ao acerv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2026-07-28T04:09:12.787Z</dcterms:created>
  <dcterms:modified xsi:type="dcterms:W3CDTF">2026-07-28T04:09:12.787Z</dcterms:modified>
</cp:coreProperties>
</file>

<file path=docProps/custom.xml><?xml version="1.0" encoding="utf-8"?>
<Properties xmlns="http://schemas.openxmlformats.org/officeDocument/2006/custom-properties" xmlns:vt="http://schemas.openxmlformats.org/officeDocument/2006/docPropsVTypes"/>
</file>