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AÉREO DE PASSAGEIRO</w:t>
      </w:r>
    </w:p>
    <w:p/>
    <w:p/>
    <w:p>
      <w:r>
        <w:t xml:space="preserve">02.06.04 PARTE SEGUNDA — Do Comércio Marítimo
      TÍTULO VI - Dos Fretamentos
      Capítulo IV - Dos Passageiros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IV - DOS PASSAGEIROS (arts. 629 a 632) Art. 629. O passageiro de um navio deve achar-se a bordo no dia e hora que o capitão designar, quer no porto da partida, quer em qualquer outro de escala ou arribada; pena de ser obrigado ao pagamento do preço da sua passagem por inteiro, se o navio se fizer de vela sem ele. Art. 630. Nenhum passageiro pode transferir a terceiro, sem consentimento do capitão, o seu direito de passagem. Resilindo o passageiro do contrato antes da viagem começada, o capitão tem direito à metade do preço da passagem; e ao pagamento por inteiro, se aquele a não quiser continuar depois de começada. Se o passageiro falecer antes da viagem começada, deve-se só metade do preço da passagem. Art. 631. Se a viagem for suspensa ou interrompida por causa de força maior, no porto da partida, rescinde-se o contrato, sem que nem o capitão nem o passageiro tenham direito a indenização alguma; tendo lugar a suspensão ou interrupção em outro qualquer porto de escala ou arribada, deve somente o preço correspondente a viagem feita. Interrompendo-se a viagem depois de começada por demora de conserto do navio, o passageiro pode tomar passagem em outro, pagando o preço correspondente a viagem feita. Se quiser esperar pelo conserto, o capitão não é obrigado ao seu sustento; salvo se o passageiro não encontrar outro navio em que comodamente se possa transportar, ou o preço da nova passagem exceder o da primeira, na proporção da viagem andada. Art. 632. O capitão tem hipoteca privilegiada para pagamento do preço da passagem em todos os efeitos que o passageiro tiver a bordo, e direito de os reter enquanto não for pago. O capitão só responde pelo dano sobrevindo aos efeitos que o passageiro tiver a bordo debaixo da sua imediata guarda, quando o dano provier de fato seu ou da tripulação. -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2026-07-28T00:45:13.417Z</dcterms:created>
  <dcterms:modified xsi:type="dcterms:W3CDTF">2026-07-28T00:45:13.417Z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