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DESAPARECIMENTO DA COISA</w:t>
      </w:r>
    </w:p>
    <w:p/>
    <w:p>
      <w:r>
        <w:rPr>
          <w:b/>
          <w:bCs/>
        </w:rPr>
        <w:t xml:space="preserve">Recurso: </w:t>
      </w:r>
      <w:r>
        <w:t xml:space="preserve">REsp 5.510/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Barros Monteiro</w:t>
      </w:r>
    </w:p>
    <w:p/>
    <w:p>
      <w:r>
        <w:t xml:space="preserve">PRAZO — CONTAGEM - EXCLUSÃO DO DIA DA AUDIÊNCIA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prazo de cinco dias para a apresentação em Juízo do rol de suas testemunhas começou a ser contado repressivamente a partir do primeiro dia útil anterior à data marcada para a audiência. Como o ato estava aprazado para uma segunda-feira, há de ser considerado o primeiro dia útil anterior, isto é, a sexta-feira da semana antecedente. Protocolizada a petição na terça-feira dessa semana, a contraparte não dispôs do prazo de cinco dias previsto na lei para casos tais. - Esta 4ª Turma já tem precedente: «Prazo. Contagem do qüinqüídio para depósito do rol de testemunhas. A contagem do prazo começa a fluir repressivamente do primeiro dia útil anterior ao da audiência e não terminará em dia feriado» (REsp. 5.510/MG, Rel. Min. Barros Monteiro); - ..................................................................... - Posto isso, não conheço do recurso. - É o voto. Ac. de 17-05-2001 DJ de 13-08-2001 (Reg. nº 2001/0002748-2) Arquivo do EMFOR, STJ/N 4.067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 cinco dias para a apresentação do rol de testemunhas a serem ouvidas na audiência aprazada para a segunda-feira, começa a ser contado regressivamente a partir do primeiro dia útil anterior «sexta-feira.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2026-10-26T06:02:17.557Z</dcterms:created>
  <dcterms:modified xsi:type="dcterms:W3CDTF">2026-10-26T06:02:17.557Z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