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MS 60/91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>
      <w:r>
        <w:rPr>
          <w:b/>
          <w:bCs/>
        </w:rPr>
        <w:t xml:space="preserve">Julgado em: </w:t>
      </w:r>
      <w:r>
        <w:t xml:space="preserve">06/10/1999</w:t>
      </w:r>
    </w:p>
    <w:p/>
    <w:p>
      <w:r>
        <w:t xml:space="preserve">ISENÇÃO — NECESSIDADE DE LEI COMPLEMENTAR OU CONVÊNIO ESTADUAL - EXAME DE PROVA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Caminhando nessa linha de raciocínio, é o entendimento deste Egrégio Sodalício, representado, entre muitos outros, pelo Resp nº 220.840/SP, da lavra do eminente Ministro José Delgado, de onde se extrai a seguinte ementa: "TRIBUTÁRIO. ICMS. ISENÇÃO. IMPORTAÇÃO DE MERLUZA. ISENÇÃO DO ICMS. REEXAME DE MATÉRIA DE PROVA - SÚMULA Nº 07/STJ. 1. Recurso Especial interposto contra v. Acórdão que julgou improcedente mandado de segurança impetrado pela recorrente visando a obter o reconhecimento do direito à isenção do ICMS na importação de merluza, com base em beneficio conferido pelo Tratado do GATT. 2. Em sede de recurso especial, como é elementarmente sabido, não há campo para se revisar entendimento de segundo grau assentado em prova, haja vista que a emissão de tal recurso é de, apenas, unificar a aplicação do direito federal, conforme está sedimentado na Súmula nº 7, desta Colenda Casa Julgadora: "a pretensão de simples reexame de prova não enseja recurso especial". 3. O contribuinte, ao importar o pescado rnerluza, não tem direito à isenção do ICMS, por, segundo afirmado pelo IBAMA e pela Enciclopédia Mirador, haver a possibilidade da mesma ser colhida em nossas águas marítimas, especialmente nas costas do Rio Grande do Sul e Santa Catarina, tendo sua ocorrência entre os paralelos 23º 4 S e 60º S. 4. Indemonstrado que o referido pescado não habita as águas brasileiras, não se pode lhe emprestar a mesma interpretação dada a importação do bacalhau. 5. Em regra, a interpretação da legislação tributária sobre isenção é restritiva, salvo quando, por construção sistêmica, tal critério não atenda aos princípios postos no ordenamento jurídico fiscal. 6. Recurso a que se nega seguimento (art. 38, da Lei nº 8.038/90, c/c o art 557, do CPC, e Súmula nº 7/STJ)" (julgado em 07-10-99, DJ de 29-11-99, v.u., p. 133). - Também no mesmo sentido das argumentações expostas temos o Resp nº 192.005/SP, Rel, Min. Hélio Mosimann, D.J. de 01-02-99 e o AgRg no AG nº 222.469/SP, Rel. Min. Demócrito Reinaldo, D.J. 06-09-99. - Assim, como já acima enunciado, para dirimir eventual dúvida, ter-se-ia de proceder ao reexame de aspectos fáticos, o que é inviável pela via eleita do especial, a teor da Súmula nº 7 do STJ, que assim estabelece, "verbis": "A pretensão de simples reexame de prova não enseja recurso especial. Pelo que precede, com arrimo nos arts. 557, do Código de Processo Civil, e 34, XVIII, do RISTJ, nego seguimento ao recurso". (fls. 149/151). - Argumenta a agravante que o recurso "possui todos os requisitos de admissibilidade, estando a exigir o pronunciamento desta. E. Corte, vi sto que questão de mérito tange à isenção tributária (ICMS} da merluza importada de pais signatário do GATT" (fls. 153/156) alegando que está demonstrada a violação ao artigo 98 do Código Tributário Nacional. - Em que pese esses argumentos, não prospera a irresignação trazida pela agravante. - Realmente, deve ser dado tratamento igualitário entre mercadorias estrangeiras e nacionais, quando de países signatários do Acordo Geral sobre Tarifas Aduaneiras e Comércio (GATT) ou membros da Associação Latino-americana de Livre Comércio (ALALC) e da Associação Latino-americana de Integração (ALADI), matéria, inclusive, objeto da Súmula 575 do Supremo Tribunal Federal, "verbis": "À mercadoria importada de país signatário do GATT, ou membro do ALALC, estende-se a isenção do imposto de circulação de mercadoria concedida a similar nacional". - Consoante se verifica dos elementos constantes nos autos, o Regulamento do ICMS (RICMS) do Estado do Rio de Janeiro não prevê isenção para a merluza. Ainda, o Convênio Interestadual ICMS nº 60, de 1º de outubro de 1991, excetuou a merluza dos pescados autorizados a ser beneficiados pela isenção de ICMS nas operações inter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merluza seja isenta de Imposto de Circulação de Mercadorias e Serviços - ICMS, é necessário lei complementar ou convênio interestadual prevendo essa isenção, ou ainda, por equiparação ao peixe seco e salgado, inexistir referido pescado no litoral pátrio. - O Convênio Interestadual ICMS nº 60/91 expressamente excluiu a merluza dos pescados em que se pode conceder tal beneficio. - Por outro lado, se não fosse confirmada nestes autos a existência de merluza em águas brasileiras, poderia ela ser considerada pescado em gênero, como acontece com o bacalhau, e, então, equiparada ao peixe seco e salgado, que é isento de ICMS, o que se não dá, na espécie, nem por meio de lei complementar nem por convênio. - "In casu", o exame reside em averiguar se a merluza é ou não pescada nas águas territoriais brasileiras. - Este egrégio Superior Tribunal de Justiça tem mantido os vv. acórdãos dos colendos Tribunais "a quo", por não caber a esta Corte Especial dizer se existe merluza ou não em águas brasileiras, questão crucial para determinação do direito. - A "quaestio juris" versada no arresto hostilizado, envolve matéria probatória, reexame que ê vedado no âmbito do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2026-10-26T03:25:13.013Z</dcterms:created>
  <dcterms:modified xsi:type="dcterms:W3CDTF">2026-10-26T03:25:13.013Z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