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ADMINISTRADORA DE CONSÓRCIO</w:t>
      </w:r>
    </w:p>
    <w:p/>
    <w:p>
      <w:r>
        <w:rPr>
          <w:b/>
          <w:bCs/>
        </w:rPr>
        <w:t xml:space="preserve">Recurso: </w:t>
      </w:r>
      <w:r>
        <w:t xml:space="preserve">RE 87.049</w:t>
      </w:r>
    </w:p>
    <w:p>
      <w:r>
        <w:rPr>
          <w:b/>
          <w:bCs/>
        </w:rPr>
        <w:t xml:space="preserve">Julgado em: </w:t>
      </w:r>
      <w:r>
        <w:t xml:space="preserve">03/11/1980</w:t>
      </w:r>
    </w:p>
    <w:p/>
    <w:p>
      <w:r>
        <w:t xml:space="preserve">ANÚNCIOS E PUBLICIDADE — INCIDÊNCIA - SE É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matéria, com o só voto divergente do Sr. Ministro XAVIER DE ALBUQUERQUE, foi versada, em sessão plenária, no RE 87.049, sessão de 13-04-1978, cuja ementa bem resume a tese adotada, a dizer que "a imunidade estabelecida na Constituição é ampla, abrangendo os serviços prestados pela empresa jornalística na transmissão de anúncios e de propaganda." - Isto posto, e estando de acordo com a tese assim adotada, não conheço do recurso extraordinário. - É o meu voto. Julgado em 04-11-1980 Revista Trimestral de Jurisprudência. Novembro, 1981 - Vol. 98 - Pág. 802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Imposto sobre Serviços não incide sobre anúncios e publicidade em jornal. Precedente: RE 87.049, Pleno de 13-04-78, RTJ 87/60.(*)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2026-07-28T00:10:32.364Z</dcterms:created>
  <dcterms:modified xsi:type="dcterms:W3CDTF">2026-07-28T00:10:32.364Z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