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OFICIAL DE REGISTRO DE IMÓVEIS</w:t>
      </w:r>
    </w:p>
    <w:p/>
    <w:p>
      <w:r>
        <w:rPr>
          <w:b/>
          <w:bCs/>
        </w:rPr>
        <w:t xml:space="preserve">Recurso: </w:t>
      </w:r>
      <w:r>
        <w:t xml:space="preserve">RE 80.621</w:t>
      </w:r>
    </w:p>
    <w:p>
      <w:r>
        <w:rPr>
          <w:b/>
          <w:bCs/>
        </w:rPr>
        <w:t xml:space="preserve">Julgado em: </w:t>
      </w:r>
      <w:r>
        <w:t xml:space="preserve">13/11/1980</w:t>
      </w:r>
    </w:p>
    <w:p/>
    <w:p>
      <w:r>
        <w:t xml:space="preserve">MONÔMERO ESTIRENO INDUSTRIAL — QUANDO NÃO É RECONHECIDA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Trata-se, no caso, de questão exatamente igual àquela que foi objeto do julgamento proferido no RE 80.621, do qual fui relator, recurso que não foi conhecido. - ... O conceito de indústria petroquímica é definido pelo artigo 1º do Decreto nº 61.981, de 22-12-1967, onde se estatui: "Entende-se por indústria petroquímica o ramo da indústria química que tem origem no aproveitamento do gás natural e dos produtos e subprodutos oriundos do gás natural e do petróleo de poço, ou do óleo de xisto, cuja finalidade precipua seja a obtenção e a industrialização de produtos petroquímicos". Com base na prova, existente nos autos, concluiu o acórdão recorrido que a impetrante, ora recorrente, não preenchia os requisitos para ter-se como indústria petroquímica. Não estava intitulada, por isso, à isenção prevista no art. 10 do DI nº 61/66, com a redação que lhe deu o DI 833/69, isenção reservada às matérias-primas destinadas à indústria petroquímica. (...) - ........................................................... - Ante o exposto, não conheço, preliminarmente, do recurso. Julgado em 14-11-1980 Revista Trimestral de Jurisprudência. Julho, 1981 - Vol. 97 - Pág. 457 EMFOR 406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monômero estireno industrial é isento do imposto de importação. Não preenchendo, entretanto, a importadora, os requisitos para se ter como indústria petroquímica, não é de se reconhecer a isenção. (Ementa modificada pelo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2026-10-26T02:42:51.135Z</dcterms:created>
  <dcterms:modified xsi:type="dcterms:W3CDTF">2026-10-26T02:42:51.135Z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