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RE 80.621</w:t>
      </w:r>
    </w:p>
    <w:p>
      <w:r>
        <w:rPr>
          <w:b/>
          <w:bCs/>
        </w:rPr>
        <w:t xml:space="preserve">Julgado em: </w:t>
      </w:r>
      <w:r>
        <w:t xml:space="preserve">13/11/1980</w:t>
      </w:r>
    </w:p>
    <w:p/>
    <w:p>
      <w:r>
        <w:t xml:space="preserve">MONÔMERO ESTIRENO INDUSTRIAL — QUANDO NÃO É RECONHECIDA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no caso, de questão exatamente igual àquela que foi objeto do julgamento proferido no RE 80.621, do qual fui relator, recurso que não foi conhecido. - ... O conceito de indústria petroquímica é definido pelo artigo 1º do Decreto nº 61.981, de 22-12-1967, onde se estatui: "Entende-se por indústria petroquímica o ramo da indústria química que tem origem no aproveitamento do gás natural e dos produtos e subprodutos oriundos do gás natural e do petróleo de poço, ou do óleo de xisto, cuja finalidade precipua seja a obtenção e a industrialização de produtos petroquímicos". Com base na prova, existente nos autos, concluiu o acórdão recorrido que a impetrante, ora recorrente, não preenchia os requisitos para ter-se como indústria petroquímica. Não estava intitulada, por isso, à isenção prevista no art. 10 do DI nº 61/66, com a redação que lhe deu o DI 833/69, isenção reservada às matérias-primas destinadas à indústria petroquímica. (...) - ........................................................... - Ante o exposto, não conheço, preliminarmente, do recurso. Julgado em 14-11-1980 Revista Trimestral de Jurisprudência. Julho, 1981 - Vol. 97 - Pág. 457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monômero estireno industrial é isento do imposto de importação. Não preenchendo, entretanto, a importadora, os requisitos para se ter como indústria petroquímica, não é de se reconhecer a isenção.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2026-07-28T00:26:46.332Z</dcterms:created>
  <dcterms:modified xsi:type="dcterms:W3CDTF">2026-07-28T00:26:46.332Z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