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Julgado em: </w:t>
      </w:r>
      <w:r>
        <w:t xml:space="preserve">14/06/1982</w:t>
      </w:r>
    </w:p>
    <w:p/>
    <w:p>
      <w:r>
        <w:t xml:space="preserve">DECISÃO ANTERIOR À LEI — COMO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homologação do cálculo feito sem a atualização monetária equivale à declaração judicial de extinção da execução. Ora, segundo o art. 795 do Código de Processo Civil, a cessação da execução só produz efeito quando declarada por sentença. A causa, portanto, estava pendente de julgamento quando da instauração da correção. - Na hipótese dos autos, a obrigação não restou integralmente satisfeita, nada obstante o depósito, porque faltou a correção monetária do débito a partir da data da publicação da Lei nº 6.899, de 08-04-81 isto é, de 9 daquele mês em diante. - Com efeito tratando-se de dívida resultante de decisão judicial anterior à vigência desse diploma, mas com posterior homologação do cálculo respectivo, aplica-se a atualização. - Como o cuidadoso magistrado "a quo" providenciou o depósito em conta de poupança, cumpre, agora, verificar a quanto monta o saldo acrescido o valor inicial de juros e correção monetária, deduzindo-se essa quantia da soma do cálculo a se proceder com incidência da verba reclamada. A diferença constitui o "quantum" a ser somado pelos apelantes ao depósito inicial. Julgado em 15-06-1982 Jurisprudência Catarinense. 4º Trimestre, 1982 - ANO XXXVIII - Pág. 305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art. 3º da Lei nº 6.899, de 08-04-81. - Tratando-se de débito resultante de decisão judicial anterior à vigência desse diploma, mas com posterior homologação do cálculo respectivo, aplica-se a correção monetária a partir 09-04-81.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2026-10-26T05:08:10.292Z</dcterms:created>
  <dcterms:modified xsi:type="dcterms:W3CDTF">2026-10-26T05:08:10.292Z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