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Julgado em: </w:t>
      </w:r>
      <w:r>
        <w:t xml:space="preserve">14/06/1982</w:t>
      </w:r>
    </w:p>
    <w:p/>
    <w:p>
      <w:r>
        <w:t xml:space="preserve">DECISÃO ANTERIOR À LEI — COMO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homologação do cálculo feito sem a atualização monetária equivale à declaração judicial de extinção da execução. Ora, segundo o art. 795 do Código de Processo Civil, a cessação da execução só produz efeito quando declarada por sentença. A causa, portanto, estava pendente de julgamento quando da instauração da correção. - Na hipótese dos autos, a obrigação não restou integralmente satisfeita, nada obstante o depósito, porque faltou a correção monetária do débito a partir da data da publicação da Lei nº 6.899, de 08-04-81 isto é, de 9 daquele mês em diante. - Com efeito tratando-se de dívida resultante de decisão judicial anterior à vigência desse diploma, mas com posterior homologação do cálculo respectivo, aplica-se a atualização. - Como o cuidadoso magistrado "a quo" providenciou o depósito em conta de poupança, cumpre, agora, verificar a quanto monta o saldo acrescido o valor inicial de juros e correção monetária, deduzindo-se essa quantia da soma do cálculo a se proceder com incidência da verba reclamada. A diferença constitui o "quantum" a ser somado pelos apelantes ao depósito inicial. Julgado em 15-06-1982 Jurisprudência Catarinense. 4º Trimestre, 1982 - ANO XXXVIII - Pág. 305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Exegese do art. 3º da Lei nº 6.899, de 08-04-81. - Tratando-se de débito resultante de decisão judicial anterior à vigência desse diploma, mas com posterior homologação do cálculo respectivo, aplica-se a correção monetária a partir 09-04-81.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2026-07-28T00:52:11.101Z</dcterms:created>
  <dcterms:modified xsi:type="dcterms:W3CDTF">2026-07-28T00:52:11.101Z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