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Julgado em: </w:t>
      </w:r>
      <w:r>
        <w:t xml:space="preserve">09/03/1981</w:t>
      </w:r>
    </w:p>
    <w:p/>
    <w:p>
      <w:r>
        <w:t xml:space="preserve">MANUFATURA DE OBJETOS QUE NÃO SE DESTINAM À COMERCIALIZAÇÃO — SE INCIDE O IMPOSTO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Seguro o Juízo com a penhora, defendeu-se executada via de embargos do devedor e, após impugná-los requereu a embargante se procedesse à perícia contábil em sua escrita, sendo deferida. - Pela sentença..., o MM. Juiz julgou-os procedentes e para esse fim se escudou no laudo pericial em que se comprovou que a embargante tem por objeto "a industrialização de tornos e a prestação de serviços de torneiro mecânico", concluindo que quando a matéria prima era fornecida pela embargante, esta pagava o ICM e, quando se verificava a prestação de serviço, sem fornecimento de materiais, em semelhante hipótese, devido apenas era o ISSQN. A perícia demonstrou que a embargante opera com receitas comerciais e com receitas de serviços, conforme registrado está (...): ... "a contabilidade da embargante separa de forma concreta o fornecimento de mercadoria (sujeitas à tributação de ICM) do fornecimento de serviços sem mercadoria" (isento de ICM e na alçada do ISSQN). - Tratando-se de prestação de mão de obra, sem fornecimento de material, cuja manufatura de objetos não se destinam à comercialização, indevida é a tributação do ICM. Nesse sentido decidiu o Conselho de Contribuintes do Estado de Minas Gerais, assim ementado: "Prestação de serviço. Tratando-se de mão de obra, é mister que se prove o fornecimento de mercadorias para que se possa falar em incidência do ICM conforme decidiu a Terceira Câmara" (Acórdão 911/79 - 3º - "Minas Gerais", de 24-11-1979). - Com esse entendimento, confirmo a sentença, dando por prejudicado o recurso voluntário. Julgado em 10-03-1981 Jurisprudência Mineira. Janeiro a Março, 1981 - Vol. 81 - Pág. 193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prestação de mão de obra, sem fornecimento de material, cuja manufatura de objetos não se destinam à comercialização, indevida é a tributação do ICM.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2026-06-17T16:34:40.437Z</dcterms:created>
  <dcterms:modified xsi:type="dcterms:W3CDTF">2026-06-17T16:34:40.437Z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