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 86.693</w:t>
      </w:r>
    </w:p>
    <w:p>
      <w:r>
        <w:rPr>
          <w:b/>
          <w:bCs/>
        </w:rPr>
        <w:t xml:space="preserve">Julgado em: </w:t>
      </w:r>
      <w:r>
        <w:t xml:space="preserve">19/10/1981</w:t>
      </w:r>
    </w:p>
    <w:p/>
    <w:p>
      <w:r>
        <w:t xml:space="preserve">TÉCNICA DO DIFERIMENTO NO PAGAMENTO — 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 fato, fixou-se a jurisprudência desta Corte no sentido do v. acórdão recorrido RE 86.693 - SP (10-04-79), relator o eminente Ministro THOMPSON FLORES, e RE 87.493 - SP (04-04-79) e RE 88.673-3, SP de 04-04-79 (DJ 5-79), ambos relatados pelo eminente Ministro MOREIRA ALVES em votos longamente fundamentados. "A técnica do diferimento - no pagamento do ICM na aquisição de sucata, não ofende o princípio constitucional da não-cumulatividade nem é instrumento de fraude à imunidade ou isenção como salientei em meu voto "só se paga no final, o imposto único sobre o preço resultante da compra e da elaboração da matéria prima no caso, a sucata. De modo que, aí, realmente só há um pagamento, e o que houve foi um diferimento - daquilo que seria devido, mas não foi pago por força da lei. Se nós declaramos a constitucionalidade do processo legal do diferimento não há como censurar as consequências desse processo. porque na realidade não há um pagamento cumulativo, não há um acréscimo de imposto. O eminente Ministro DÉCIO MIRANDA, acompanhando o Douto Voto do Eminente Relator observou que, em caso idêntico, do mesmo modo me manifestava - Ag. 76.463 - SP. Por esses motivos e pelos fundamentos do despacho do Ilustre Presidente OLAVO FERREIRA PRADO, nego seguimento ao recurso. Brasília, 19-03-80 - Ministro CORDEIRO GUERRA" (...). - No mesmo sentido o REI 91.131 - SP, relatado pelo eminente Ministro RAFAEL MAYER - RTJ 93.441, RE nº 88.675 - SP, relator eminente Ministro MOREIRA ALVES - RJT, 95.248. - Por esses motivos, e porque não prequestionados os dispositivos invocados no CTN, não conheço do recurso. Julgado em 20-10-1981 Revista Trimestral de Jurisprudência. Abril, 1982 - Vol. 100 - Pág. 453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técnica do diferimento no pagamento do tributo, em si mesmo, não ofende o princípio constitucional da não-cumulatividade do ICM, nem é instrumento de fraude à imunidade ou isenção.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2026-06-17T15:39:00.119Z</dcterms:created>
  <dcterms:modified xsi:type="dcterms:W3CDTF">2026-06-17T15:39:00.119Z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