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03. DISPÕE SOBRE A PROTEÇÃO DO CONSUMIDOR E DÁ OUTRAS PROVIDÊNCIAS</w:t>
      </w:r>
    </w:p>
    <w:p/>
    <w:p>
      <w:pPr>
        <w:pStyle w:val="Heading2"/>
      </w:pPr>
      <w:r>
        <w:rPr>
          <w:b/>
          <w:bCs/>
        </w:rPr>
        <w:t xml:space="preserve">Ementa</w:t>
      </w:r>
    </w:p>
    <w:p>
      <w:r>
        <w:t xml:space="preserve">TÍTULO III Da Defesa do Consumidor em Juízo CAPÍTULO I Disposições Gerais Art. 81. A defesa dos interesses e direitos dos consumidores e das vítimas poderá ser exercida em juízo individualmente, ou a título coletivo. Parágrafo único. A defesa coletiva será exercida quando se tratar de: I - interesses ou direitos difusos, assim entendidos, para efeitos deste código, os transindividuais, de natureza indivisível, de que sejam titulares pessoas indeterminadas e ligadas por circunstâncias de fato; II - interesses ou direitos coletivos, assim entendidos, para efeitos deste código, os transindividuais, de natureza indivisível de que seja titular grupo, categoria ou classe de pessoas ligadas entre si ou com a parte contrária por uma relação jurídica base; III - interesses ou direitos individuais homogêneos, assim entendidos os decorrentes de origem comum. Art. 82. Para os fins do art. 100, parágrafo único, são legitimados concorrentemente: I - o Ministério Público, II - a União, os Estados, os Municípios e o Distrito Federal; III - as entidades e órgãos da Administração Pública, direta ou indireta, ainda que sem personalidade jurídica, especificamente destinados à defesa dos interesses e direitos protegidos por este código; IV - as associações legalmente constituídas há pelo menos um ano e que incluam entre seus fins institucionais a defesa dos interesses e direitos protegidos por este código, dispensada a autorização assemblear. § 1° O requisito da pré-constituição pode ser dispensado pelo juiz, nas ações previstas nos arts. 91 e seguintes, quando haja manifesto interesse social evidenciado pela dimensão ou característica do dano, ou pela relevância do bem jurídico a ser protegido. § 2° (Vetado). § 3° (Vetado). Art. 83. Para a defesa dos direitos e interesses protegidos por este código são admissíveis todas as espécie s de ações capazes de propiciar sua adequada e efetiva tutela. Parágrafo único. (Vetado). Art. 84. Na ação que tenha por objeto o cumprimento da obrigação de fazer ou não fazer, o juiz concederá a tutela específica da obrigação ou determinará providências que assegurem o resultado prático equivalente ao do adimplemento. § 1° A conversão da obrigação em perdas e danos somente será admissível se por elas optar o autor ou se impossível a tutela específica ou a obtenção do resultado prático correspondente. § 2° A indenização por perdas e danos se fará sem prejuízo da multa (art. 287, do Código de Processo Civil). § 3° Sendo relevante o fundamento da demanda e havendo justificado receio de ineficácia do provimento final, é lícito ao juiz conceder a tutela liminarmente ou após justificação prévia, citado o réu. § 4° O juiz poderá, na hipótese do § 3° ou na sentença, impor multa diária ao réu, independentemente de pedido do autor, se for suficiente ou compatível com a obrigação, fixando prazo razoável para o cumprimento do preceito. § 5° Para a tutela específica ou para a obtenção do resultado prático equivalente, poderá o juiz determinar as medidas necessárias, tais como busca e apreensão, remoção de coisas e pessoas, desfazimento de obra, impedimento de atividade nociva, além de requisição de força policial. Art. 85. (Vetado). Art. 86. (Vetado). Art. 87. Nas ações coletivas de que trata este código não haverá adiantamento de custas, emolumentos, honorários periciais e quaisquer outras despesas, nem condenação da associação autora, salvo comprovada má-fé, em honorários de advogados, custas e despesas processuais. Parágrafo único. Em caso de litigância de má-fé, a associação autora e os diretores responsáveis pela propositura da ação serão solidariamente condenados em honorários advocatícios e ao décuplo das custas, sem prejuízo da responsabilidade por perdas e danos. Art. 88. Na hipótese do art. 13, parágrafo único deste código, a ação de regresso poderá ser ajuizada em processo autônomo, facultada a possibilidade de prosseguir-se nos mesmos autos, vedada a denunciação da lide. Art. 89. (Vetado). Art. 90. Aplicam-se às ações previstas neste título as normas do Código de Processo Civil e da Lei n° 7.347, de 24 de julho de 1985, inclusive no que respeita ao inquérito civil, naquilo que não contrariar suas disposições. civil, naquilo que não contrariar suas disposições. CAPÍTULO II Das Ações Coletivas Para a Defesa de Interesses Individuais Homogêneos Art. 91. Os legitimados de que trata o art. 81 poderão propor, em nome próprio e no interesse das vítimas ou seus sucessores, ação civil coletiva de responsabilidade pelo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2026-06-17T16:43:29.685Z</dcterms:created>
  <dcterms:modified xsi:type="dcterms:W3CDTF">2026-06-17T16:43:29.685Z</dcterms:modified>
</cp:coreProperties>
</file>

<file path=docProps/custom.xml><?xml version="1.0" encoding="utf-8"?>
<Properties xmlns="http://schemas.openxmlformats.org/officeDocument/2006/custom-properties" xmlns:vt="http://schemas.openxmlformats.org/officeDocument/2006/docPropsVTypes"/>
</file>