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APROPRIAÇÃO INDÉBITA</w:t>
      </w:r>
    </w:p>
    <w:p/>
    <w:p>
      <w:r>
        <w:rPr>
          <w:b/>
          <w:bCs/>
        </w:rPr>
        <w:t xml:space="preserve">Julgado em: </w:t>
      </w:r>
      <w:r>
        <w:t xml:space="preserve">18/02/1981</w:t>
      </w:r>
    </w:p>
    <w:p/>
    <w:p>
      <w:r>
        <w:t xml:space="preserve">DISSOLUÇÃO DE SOCIEDADE DE FATO — SE É POSSÍVEL A CUMULAÇÃO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um agravo de instrumento em uma ação de divisão de condomínio, cumulada com dissolução de sociedade de fato, contestada por todos os réus, que se insurgiram contra a cumulação dos pedidos, argumentando que as duas ações são inacumuláveis, porque incompatíveis entre si. - É que a cumulação pretendida pelos autores não preenche os requisitos estabelecidos pelo art. 292 e seus §§ 1º e 2º do Código de Processo Civil. - Como bem entendeu o magistrado, a cumulação dessas duas ações não tem amparo legal, é juridicamente impossível, pois que os pedidos são incompatíveis entre si. - A divisão do condomínio e a dissolução da sociedade de fato, têm procedimento diferentes, diversos, e por isso devem ser ajuizados separadamente no foro competente. E como já foram ajuizadas no foro de Erichim três outras ações de prestação de contas contra os eventuais administradores da aludida sociedade de fato, é lá que deverá ser proposta a ação de dissolução dessa sociedade. - Quanto a ação de divisão de condomínio, foi ajuizada no foro competente da situação do imóvel a ser dividido. E falta razão aos contestantes, primeiro, porque todos concordam com a divisão, face ao estado de comunhão das terras por eles adquiridas, em conjunto ou separadamente; e em segundo lugar, porque as áreas componentes desse condomínio foram adquiridas pela pessoa física dos réus e autores e não constituem patrimônio da aludida sociedade de fato, conforme consta nos títulos de domínio que as partes juntaram ao processo. - Decidiu ainda o MM. Juiz o prosseguimento da ação e que a procedência ou não da divisão, seria apreciada e julgada a final, nos termos da lei. ................................................................................................................................................... ... - Confirma-se a decisão agravada pelos seus próprios fundamentos e já acima alinhados. Julgado em 19-02-1981 Jurisprudência Catarinense, 4º Trimestre, 1981 - nº XXXIV - pág. 375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divisão de condomínio e dissolução de sociedade de fato são inacumuláveis.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2026-07-28T00:09:08.074Z</dcterms:created>
  <dcterms:modified xsi:type="dcterms:W3CDTF">2026-07-28T00:09:08.074Z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