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Recurso: </w:t>
      </w:r>
      <w:r>
        <w:t xml:space="preserve">RE 90.178</w:t>
      </w:r>
    </w:p>
    <w:p>
      <w:r>
        <w:rPr>
          <w:b/>
          <w:bCs/>
        </w:rPr>
        <w:t xml:space="preserve">Julgado em: </w:t>
      </w:r>
      <w:r>
        <w:t xml:space="preserve">25/08/1980</w:t>
      </w:r>
    </w:p>
    <w:p/>
    <w:p>
      <w:r>
        <w:t xml:space="preserve">ISENÇÃO — SOCIEDADE FILANTRÓPICA - UTILIDADE PÚBLICA - RECONHECIMENTO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Atente-se que a disciplina advém da Lei nº 3.577/59, questionada no venerável acórdão recorrido, que isenta da contribuição previdenciária as entidades de fins filantrópicos, reconhecidas como de utilidade pública, que se tem implicitamente ser de ordem federal. O certificado de entidade de fins filantrópicos, previsto no regulamento, não é um substitutivo daquele requisito, mas um pressuposto para a declaração de utilidade. Aliás, a pertinente legislação em vigor (Decreto-lei nº 1.572/77) não deixa margem de dúvida, pela sua literalidade, quanto a fonte de declaração, que há de ser federal. - Ora, está configurada a divergência jurisprudencial. Em recente decisão, esta Turma, ao julgar em 27-03-1979, o RE 90.178, relatado pelo eminente Ministro XAVIER DE ALBUQUERQUE, reiterou o entendimento, fazendo menção a precedentes (RTJ 89/682). O acórdão em referência traz esta ementa: "Contribuição Previdenciária patronal. Isenção da Lei nº 3.577, de 04-06-1959, regulamentada pelo Decreto nº 1.117, de 01-06-1962, em favor das entidades de fins filantrópicos. O requisito do reconhecimento como de utilidade pública exige que seja federal o ato declaratório. Dissídio jurisprudencial comprovado. Recurso extraordinário conhecido e provido." - Pelo exposto, conheço pela letra "d", e lhe dou provimento, para cessar a segurança. - É o meu voto. Julgado em 26-08-1980 Revista Trimestral de Jurisprudência. Abril, 1981 - Vol. 96 - Pág. 447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as entidades de fins filantrópicos, reconhecidas como de utilidade pública por ato federal, estão isentas da contribuição patronal.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2026-07-28T02:37:56.839Z</dcterms:created>
  <dcterms:modified xsi:type="dcterms:W3CDTF">2026-07-28T02:37:56.839Z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