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MEDIDA CAUTELAR DE SUSPENSÃO</w:t>
      </w:r>
    </w:p>
    <w:p/>
    <w:p>
      <w:r>
        <w:rPr>
          <w:b/>
          <w:bCs/>
        </w:rPr>
        <w:t xml:space="preserve">Julgado em: </w:t>
      </w:r>
      <w:r>
        <w:t xml:space="preserve">11/03/1980</w:t>
      </w:r>
    </w:p>
    <w:p/>
    <w:p>
      <w:r>
        <w:t xml:space="preserve">PROIBIÇÃO POR LEI ESTADUAL — SE CONCORRE COM A COMPETÊNCIA LEGISLATIVA DA UNIÃO FEDERAL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É este o teor integral do artigo 38 da Lei 3.282/73 do Estado de Alagoas: "Aos membros do Ministério Público é proibido. I - exercer a Advocacia em processos judiciais que, direta ou indiretamente, incidam ou possam incidir nas funções de seus cargos. II - pleitear, como procurador ou intermediário, junto às repartições públicas; III - celebrar contratos, por si como representante de outrem, com a União, o Estado, os Municípios, as entidades autárquicas e sociedades de economia mista, salvo quando se tratar de contrato creditício para prestação eventual de trabalho técnico ou científico ou que obedeça a normas uniformes; IV - dirigir ou gerir bancos e empresas comerciais ou industriais, exceto empresas públicas e sociedades de economia mista, mediante prévia autorização do Governador do Estado; V - exercer comércio ou participar de sociedade comercial, exceto como acionista, cotista ou comandatário; VI - praticar atos que incidam nas proibições constantes, de leis gerais sobre o exercício de função pública." (...). - Essa Lei Estadual, que instituiu o Código do Ministério Público do Estado de Alagoas, tem por objeto, como acentuado em seu artigo 1º, regular "os direitos, vantagens, encargos e deveres dos membros do Ministério Público do Estado de Alagoas, sem prejuízo de disposições especiais e das normas de ordem geral aplicáveis ao funcionalis mo civil do Estado, que não colidirem com os preceitos deste Diploma (...). - Como se vê da própria natureza da Lei em causa, o citado artigo 38 (e, consequentemente, seu inciso I) é dispositivo legal em que se estabelecem proibições, para o exercício de cargos públicos estaduais (membros do Ministério Público do Estado), que se circunscrevem ao âmbito da disciplina da relação estatutária entre o servidor público e a administração estadual, dando margem, inclusive, a sanções de natureza estritamente administrativa. Ora, essa disciplina se adstringe à esfera da administração do Estado-membro, matéria para a qual tem ele, inequivocamente, competência legislativa em face da Constituição Federal. - Tal disciplina nada tem que ver com a das condições de capacidade para o exercício das profissões liberais e técnico-científicas, matéria que, esta sim é da competência legislativa exclusiva da União Federal (artigo 8º, XVII, "r", da Emenda Constitucional nº 1/69. - Tratando-se, pois, o dispositivo ora impugnado de norma que diz respeito exclusivamente a disciplina administrativa de servidor público estadual - o que é da competência legislativa do Estado-membro -, não há, à evidência, qualquer violação ao artigo 8º, XVII, "r", da Emenda Constitucional nº 1/69, inexistindo, assim, antinomia entre o preceito estadual impugnado e os dispositivos da legislação federal que estabelecem disciplina - a das condições de capacidade para o exercício da advocacia - de natureza diversa daquela. - Em face do exposto, julgo improcedente a presente representação. Julgado em 12-03-1980 Revista Trimestral da Jurisprudência. Agosto, 1981 - Vol. 97 - Pág. 529 EMFOR 403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Tratando-se o dispositivo impugnado de norma que diz respeito exclusivamente à disciplina administrativa de servidor público estadual - o que é da competência legislativa do Estado-membro -, não há, à evidência, qualquer violação do artigo 8º, XVII, "r", da Emenda Constitucional nº 1/69, inexistindo, assim, antinomia entre o preceito estadual impugnado e os dispositivos da legislação federal que estabelecem disciplina - a das condições de capacidade para o exercício da advocacia - de natureza diversa daquela.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2026-09-11T00:29:33.210Z</dcterms:created>
  <dcterms:modified xsi:type="dcterms:W3CDTF">2026-09-11T00:29:33.210Z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