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ÁGUAS</w:t>
      </w:r>
    </w:p>
    <w:p>
      <w:r>
        <w:rPr>
          <w:i/>
          <w:iCs/>
          <w:color w:val="666666"/>
        </w:rPr>
        <w:t xml:space="preserve">DECRETO 24.643 DE 10-07-1934</w:t>
      </w:r>
    </w:p>
    <w:p/>
    <w:p/>
    <w:p>
      <w:r>
        <w:t xml:space="preserve">009. LIVRO I — Do Processo de Conhecimento
      TÍTULO IV - Dos Órgãos Judiciários e dos Auxiliares da Justiça
      Capítulo I - Da Competência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TÍTULO IV DOS ÓRGÃOS JUDICIÁRIOS E DOS AUXILIARES DA JUSTIÇA CAPÍTULO I DA COMPETÊNCIA Art. 86. As causas cíveis serão processadas e decididas, ou simplesmente decididas, pelos órgãos jurisdicionais, nos limites de sua competência, ressalvadas às partes a faculdade de instituírem juízo arbitral. (v. CPC, arts. 1.072 e seguintes) Art. 87. Determina-se a competência no momento em que a ação é proposta. São irrelevantes as modificações do estado de fato ou de direito ocorridas posteriormente, salvo quando suprimirem o órgão judiciário ou alterarem a competência em razão da matéria ou da hierarquia. (v. CPC, art. 262) -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2026-06-17T14:04:15.493Z</dcterms:created>
  <dcterms:modified xsi:type="dcterms:W3CDTF">2026-06-17T14:04:15.493Z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