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89.490</w:t>
      </w:r>
    </w:p>
    <w:p>
      <w:r>
        <w:rPr>
          <w:b/>
          <w:bCs/>
        </w:rPr>
        <w:t xml:space="preserve">Julgado em: </w:t>
      </w:r>
      <w:r>
        <w:t xml:space="preserve">15/12/1980</w:t>
      </w:r>
    </w:p>
    <w:p/>
    <w:p>
      <w:r>
        <w:t xml:space="preserve">CABIMENTO AINDA QUE NÃO INTERPOSTA APELAÇÃO VOLUNTÁRIA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No Tribunal Federal de Recursos, a União interpôs embargos infringentes contra acórdão de uma das Turmas, proferido por maioria de votos em remessa de oficio. Foram eles inadmitidos pelo Relator, o que motivou agravo regimental da União. Negou-lhe provimento, todavia, em sessão plena, aquela Corte, por entender que tais embargos são incabíveis em remessa "ex Officio". - Daí o recurso extraordinário da União, interposto com fundamento nas letras "a" e "d". - É o relatório. DO VOTO - O tema foi examinado pelo Plenário a 05-04-79, no julgamento do RE 89.490, de que foi Relator o eminente Ministro LEITÃO DE ABREU. A ementa do respectivo acórdão ficou assina lançada (RTJ 91/1.079): "Embargos infringentes. Remessa necessária. Cabem os embargos, quando não foi unânime o julgado proferido em reexame necessário, ainda que não interposta a apelação voluntária. Recurso extraordinário conhecido e provido." - Reportando-me ao precedente e ao RE 90.206, julgado nesta Turma a 29-04-80, sendo Relator o eminente Ministro RAFAEL MAYER, conheço do recurso e lhe dou provimento para determinar que os embargos infringentes da União sejam processados e julgados como for de direito. Julgado em 16-12-1980 Revista Trimestral de Jurisprudência. Junho, 1981 - Vol. 96 - Pág. 1.405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os embargos, quando não for unânime o julgado proferido em reexame necessário, ainda que não interposta a apelação voluntária.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2026-07-27T23:50:32.447Z</dcterms:created>
  <dcterms:modified xsi:type="dcterms:W3CDTF">2026-07-27T23:50:32.447Z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